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67" w:rsidRDefault="006E7A67" w:rsidP="007610BB">
      <w:pPr>
        <w:spacing w:line="600" w:lineRule="exact"/>
        <w:jc w:val="left"/>
        <w:rPr>
          <w:rFonts w:ascii="方正黑体_GBK" w:eastAsia="方正黑体_GBK" w:hAnsi="黑体" w:cs="方正小标宋简体"/>
          <w:sz w:val="32"/>
          <w:szCs w:val="32"/>
        </w:rPr>
      </w:pPr>
      <w:r>
        <w:rPr>
          <w:rFonts w:ascii="方正黑体_GBK" w:eastAsia="方正黑体_GBK" w:hAnsi="黑体" w:cs="方正小标宋简体" w:hint="eastAsia"/>
          <w:sz w:val="32"/>
          <w:szCs w:val="32"/>
        </w:rPr>
        <w:t>附件</w:t>
      </w:r>
      <w:r>
        <w:rPr>
          <w:rFonts w:ascii="方正黑体_GBK" w:eastAsia="方正黑体_GBK" w:hAnsi="黑体" w:cs="方正小标宋简体"/>
          <w:sz w:val="32"/>
          <w:szCs w:val="32"/>
        </w:rPr>
        <w:t>5</w:t>
      </w:r>
    </w:p>
    <w:p w:rsidR="006E7A67" w:rsidRPr="007610BB" w:rsidRDefault="006E7A67" w:rsidP="007610BB">
      <w:pPr>
        <w:spacing w:line="600" w:lineRule="exact"/>
        <w:jc w:val="center"/>
        <w:rPr>
          <w:rFonts w:ascii="方正小标宋_GBK" w:eastAsia="方正小标宋_GBK" w:hAnsi="黑体" w:cs="方正小标宋简体"/>
          <w:sz w:val="44"/>
          <w:szCs w:val="44"/>
        </w:rPr>
      </w:pPr>
      <w:r w:rsidRPr="007610BB">
        <w:rPr>
          <w:rFonts w:ascii="方正小标宋_GBK" w:eastAsia="方正小标宋_GBK" w:hAnsi="黑体" w:cs="方正小标宋简体" w:hint="eastAsia"/>
          <w:sz w:val="44"/>
          <w:szCs w:val="44"/>
        </w:rPr>
        <w:t>普通高等学校院（</w:t>
      </w:r>
      <w:bookmarkStart w:id="0" w:name="_GoBack"/>
      <w:bookmarkEnd w:id="0"/>
      <w:r w:rsidRPr="007610BB">
        <w:rPr>
          <w:rFonts w:ascii="方正小标宋_GBK" w:eastAsia="方正小标宋_GBK" w:hAnsi="黑体" w:cs="方正小标宋简体" w:hint="eastAsia"/>
          <w:sz w:val="44"/>
          <w:szCs w:val="44"/>
        </w:rPr>
        <w:t>系）“三全育人”综合改革试点建设标准（试行）</w:t>
      </w:r>
    </w:p>
    <w:p w:rsidR="006E7A67" w:rsidRDefault="006E7A67" w:rsidP="006E7A6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2700"/>
        <w:gridCol w:w="8703"/>
      </w:tblGrid>
      <w:tr w:rsidR="006E7A67" w:rsidTr="004F4DAC">
        <w:trPr>
          <w:trHeight w:val="59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一级指标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二级指标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三级指标</w:t>
            </w:r>
          </w:p>
        </w:tc>
      </w:tr>
      <w:tr w:rsidR="006E7A67" w:rsidTr="004F4DAC">
        <w:trPr>
          <w:trHeight w:val="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1.组织领导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1.1健全“三全育人”统筹推进常态机制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1.“三全育人”纳入学院事业发展规划和人才培养方案。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tabs>
                <w:tab w:val="left" w:pos="775"/>
              </w:tabs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2.推进“三全育人”思路明晰、举措具体、成效明显。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1.2健全完善党政联席会议制度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1.院（系）党组织会议和党政联席会议制度规范，议事决策规则完善。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tabs>
                <w:tab w:val="left" w:pos="775"/>
              </w:tabs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2.涉及办学方向、教师队伍建设、师生员工切身利益等重大事项，由党组织先研究再提交党政联席会议决定。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1.3坚持党建带团建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1.党建带团建工作模式良好、成效显著。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2.课程育人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2.1建立教案评价制度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1.及时修订教案，把课程育人理念贯穿教案修订全过程。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2.对教师教案严格把关，对未包含课程育人内容的“一票否决”。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2.2建立专业教师课程育人主体作用发挥有效机制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1.把思想政治教育元素纳入课堂教学，作为课堂讲授的重要内容。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2.把课程育人作为教学督导和教师绩效考核的重要方面。</w:t>
            </w:r>
          </w:p>
        </w:tc>
      </w:tr>
      <w:tr w:rsidR="006E7A67" w:rsidTr="004F4DAC">
        <w:trPr>
          <w:trHeight w:val="688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3.科研育人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3.1建立科研育人导向机制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1.把正确的政治方向、价值取向、学术导向体现到科学研究全过程各环节。</w:t>
            </w:r>
          </w:p>
        </w:tc>
      </w:tr>
      <w:tr w:rsidR="006E7A67" w:rsidTr="004F4DAC">
        <w:trPr>
          <w:trHeight w:val="688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2.建立科教协同育人机制，在培养师生至诚报国的理想追求、敢为人先的科学精神、开拓创新的进取意识和严谨求实的科研作风上成效明显。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3.2健全科研团队评价制度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1.把思想政治表现作为组建科研团队的底线要求，把育人成效作为科研团队表彰的重要参考。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3.3构建学术诚信体系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1.项目负责人或科研团队负责人注重对师生开展诚信教育。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2.每年至少1次开设学术规范与学术道德专题讲座。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4.实践育人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4.1建立社会实践长效机制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1.建立相对稳定的实践育人基地。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2.拥有1-2个社会实践精品项目。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3.建立大学生志愿服务认证和表彰制度。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4.2推进实践教学改革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将实践育人工作纳入学校教学计划，落实规定的学时学分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4.3推进创新创业教育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1.创新创业教育成效明显，拥有至少1个大学生创新创业项目。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5.文化育人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5.1建立中华优秀传统文化传承和革命文化教育长效机制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1.把中华优秀传统文化教育纳入思想政治教育工作计划。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结合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传统节庆日、重大事件和开学典礼、毕业典礼等</w:t>
            </w:r>
            <w:r>
              <w:rPr>
                <w:rFonts w:ascii="仿宋_GB2312" w:eastAsia="仿宋_GB2312" w:hAnsi="宋体" w:hint="eastAsia"/>
                <w:sz w:val="24"/>
              </w:rPr>
              <w:t>开展主题教育活动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5.2建立社会主义先进文化教育长效机制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1.定期开展师生社会主义核心价值观主题教育活动。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2.拥有社会主义核心价值观教育典型案例，选树宣传一批践行社会主义核心价值观先进典型。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5.3建立校园文化育人功能发挥长效机制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1.充分挖掘院（系）和学科专业文化育人要素。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2.院（系）文化建设成效显著，拥有至少1个校园文化品牌。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6.网络育人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6.1建立网络素养教育长效机制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1.引导师生增强网络安全意识，遵守网络行为规范。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2.拓展网络教育平台，结合专业特点开发网络教育相关软件。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3.开展网络文化建设活动。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6.2健全网络文化成果评价认定制度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1.将优秀网络文化成果纳入院系科研成果统计、列为教师职务职称评聘条件、作为师生评奖评优依据。</w:t>
            </w:r>
          </w:p>
        </w:tc>
      </w:tr>
      <w:tr w:rsidR="006E7A67" w:rsidTr="004F4DAC">
        <w:trPr>
          <w:trHeight w:val="681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6.3探索网络育人工作量认定办法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1.有专人牵头负责网络力量培养，把网络育人工作计入工作量。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7.心理育人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7.1建立心理健康教育长效机制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1.把心理健康教育纳入人才培养方案，对不同学科专业大学生的心理健康教育针对性强。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2.定期开展心理健康教育主题活动。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7.2健全预警防控体系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1.建立院系、班级、宿舍“三级”预警防控体系，有心理危机干预预案。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8.管理育人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8.1明确岗位育人职责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1.有体现育人元素的岗位说明书。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8.2加强教师队伍管理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1.把思想政治素质考核作为选聘教师的重要依据。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2.对违反师德和学术不端行为严格查处。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8.3建立考核评价激励机制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1.把育人功能发挥纳入管理岗位考核评价范围，作为评奖评优条件。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9.服务育人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9.1建立服务协同机制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1.建立与后勤、图书、医疗、保卫等多部门联动机制，配合服务部门落实育人要求。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10.资助育人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</w:p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10.1构建资助育人长效机制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1.建立物质帮助、道德浸润、能力拓展、精神激励有效融合的资助育人长效机制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2.有资助育人优秀案例和先进人物。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10.2资助精准到位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1.资助对象、资助标准、资金分配、资金发放精准到位。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11.组织育人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11.1坚持评议考核制度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1.建立党支部书记抓基层党建述职评议考核制度，把“三全育人”作为考核内容。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11.2选优配强党支部书记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1.深入实施教师党支部书记“双带头人”培育工程。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11.3形成育人组织合力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2.工会、共青团、学生会等群团组织组织动员、引领教育学生有载体、成效好。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12.条件保障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12.1政策保障到位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1.全面落实“高校思想政治工作质量提升工程”明确的政策要求和刚性指标。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12.2人员保障到位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1.辅导员达到师生比1:200要求，至少配备1名专职辅导员，有专职副书记。</w:t>
            </w:r>
          </w:p>
        </w:tc>
      </w:tr>
      <w:tr w:rsidR="006E7A67" w:rsidTr="004F4DAC">
        <w:trPr>
          <w:trHeight w:val="59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67" w:rsidRDefault="006E7A67" w:rsidP="004F4DAC">
            <w:pPr>
              <w:widowControl/>
              <w:jc w:val="left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12.3 经费保障到位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67" w:rsidRDefault="006E7A67" w:rsidP="004F4DA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1.按照师生规模设立党建与思想政治工作专项经费，纳入院系经费预算。</w:t>
            </w:r>
          </w:p>
        </w:tc>
      </w:tr>
    </w:tbl>
    <w:p w:rsidR="006E7A67" w:rsidRPr="00007529" w:rsidRDefault="006E7A67" w:rsidP="006E7A67">
      <w:pPr>
        <w:tabs>
          <w:tab w:val="left" w:pos="7728"/>
        </w:tabs>
        <w:spacing w:line="600" w:lineRule="exact"/>
        <w:ind w:right="640"/>
        <w:rPr>
          <w:rFonts w:ascii="方正仿宋_GBK" w:eastAsia="方正仿宋_GBK" w:cs="方正仿宋_GBK"/>
          <w:sz w:val="32"/>
          <w:szCs w:val="32"/>
        </w:rPr>
      </w:pPr>
    </w:p>
    <w:p w:rsidR="00613F91" w:rsidRPr="006E7A67" w:rsidRDefault="00613F91"/>
    <w:sectPr w:rsidR="00613F91" w:rsidRPr="006E7A67" w:rsidSect="006E7A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21" w:rsidRDefault="00060B21" w:rsidP="006E7A67">
      <w:r>
        <w:separator/>
      </w:r>
    </w:p>
  </w:endnote>
  <w:endnote w:type="continuationSeparator" w:id="0">
    <w:p w:rsidR="00060B21" w:rsidRDefault="00060B21" w:rsidP="006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21" w:rsidRDefault="00060B21" w:rsidP="006E7A67">
      <w:r>
        <w:separator/>
      </w:r>
    </w:p>
  </w:footnote>
  <w:footnote w:type="continuationSeparator" w:id="0">
    <w:p w:rsidR="00060B21" w:rsidRDefault="00060B21" w:rsidP="006E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9F"/>
    <w:rsid w:val="00060B21"/>
    <w:rsid w:val="004B329F"/>
    <w:rsid w:val="00613F91"/>
    <w:rsid w:val="006E7A67"/>
    <w:rsid w:val="007610BB"/>
    <w:rsid w:val="00E5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DE5E9-D2D5-417F-BB36-D4342ABC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A6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10B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10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1804</Characters>
  <Application>Microsoft Office Word</Application>
  <DocSecurity>0</DocSecurity>
  <Lines>15</Lines>
  <Paragraphs>4</Paragraphs>
  <ScaleCrop>false</ScaleCrop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姜瑞民</dc:creator>
  <cp:keywords/>
  <dc:description/>
  <cp:lastModifiedBy>张慧玲</cp:lastModifiedBy>
  <cp:revision>3</cp:revision>
  <cp:lastPrinted>2020-05-25T07:35:00Z</cp:lastPrinted>
  <dcterms:created xsi:type="dcterms:W3CDTF">2020-04-30T02:31:00Z</dcterms:created>
  <dcterms:modified xsi:type="dcterms:W3CDTF">2020-05-25T07:35:00Z</dcterms:modified>
</cp:coreProperties>
</file>