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bookmarkStart w:id="0" w:name="_Hlk74690363"/>
      <w:bookmarkStart w:id="1" w:name="_Toc12646"/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关于举办第</w:t>
      </w: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届阅乐读书季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“</w:t>
      </w:r>
      <w:bookmarkEnd w:id="0"/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我最喜爱的中华文学名篇”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朗诵会</w:t>
      </w:r>
      <w:bookmarkEnd w:id="1"/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的通知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各党总支、直属党支部：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学笃用习近平新时代中国特色社会主义思想，学习贯彻习近平文化思想，大力培育和践行社会主义核心价值观，深入落实“时代新人铸魂工程”，深化全国文明校园建设，切实推动全民阅读活动，进一步巩固爱读书、读好书、善读书的浓厚氛围，不断引导全体师生汲取书籍智慧，感悟文字力量，传递阅读之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根据学校第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届阅乐读书季活动的总体安排，现将“我最喜爱的中华文学名篇”朗诵会相关事宜通知如下：</w:t>
      </w:r>
    </w:p>
    <w:p>
      <w:pPr>
        <w:pStyle w:val="4"/>
        <w:spacing w:line="579" w:lineRule="exact"/>
        <w:ind w:firstLine="643" w:firstLineChars="200"/>
        <w:outlineLvl w:val="0"/>
        <w:rPr>
          <w:rFonts w:ascii="方正仿宋_GBK" w:hAnsi="方正小标宋_GBK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小标宋_GBK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一、活动主题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“我最喜爱的中华文学名篇”朗诵会</w:t>
      </w:r>
    </w:p>
    <w:p>
      <w:pPr>
        <w:pStyle w:val="4"/>
        <w:spacing w:line="579" w:lineRule="exact"/>
        <w:ind w:firstLine="643" w:firstLineChars="200"/>
        <w:outlineLvl w:val="0"/>
        <w:rPr>
          <w:rFonts w:ascii="方正仿宋_GBK" w:hAnsi="方正小标宋_GBK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小标宋_GBK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二、活动对象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全校师生</w:t>
      </w:r>
    </w:p>
    <w:p>
      <w:pPr>
        <w:pStyle w:val="4"/>
        <w:numPr>
          <w:ilvl w:val="0"/>
          <w:numId w:val="1"/>
        </w:numPr>
        <w:spacing w:line="579" w:lineRule="exact"/>
        <w:ind w:firstLine="643" w:firstLineChars="200"/>
        <w:outlineLvl w:val="0"/>
        <w:rPr>
          <w:rFonts w:ascii="方正仿宋_GBK" w:hAnsi="方正小标宋_GBK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小标宋_GBK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活动时间</w:t>
      </w:r>
    </w:p>
    <w:p>
      <w:pPr>
        <w:tabs>
          <w:tab w:val="left" w:pos="475"/>
        </w:tabs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202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日（星期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pStyle w:val="4"/>
        <w:spacing w:line="579" w:lineRule="exact"/>
        <w:ind w:firstLine="643" w:firstLineChars="200"/>
        <w:outlineLvl w:val="0"/>
        <w:rPr>
          <w:rFonts w:ascii="方正仿宋_GBK" w:hAnsi="方正小标宋_GBK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小标宋_GBK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四、活动地点</w:t>
      </w:r>
    </w:p>
    <w:p>
      <w:pPr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办公楼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103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会议室</w:t>
      </w:r>
    </w:p>
    <w:p>
      <w:pPr>
        <w:pStyle w:val="4"/>
        <w:spacing w:line="579" w:lineRule="exact"/>
        <w:ind w:firstLine="643" w:firstLineChars="200"/>
        <w:outlineLvl w:val="0"/>
        <w:rPr>
          <w:rFonts w:ascii="方正仿宋_GBK" w:hAnsi="方正小标宋_GBK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小标宋_GBK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五、活动要求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1.朗诵时长为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5—8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2.每个团队人数为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4—8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人（至少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名教师，教师包含在总人数之内）。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3.表现形式不限，可结合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PPT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、视频、舞蹈、服装、音乐、手势等富有特色的表现形式，如有配乐文件，则要求为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MP3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格式，配乐时长与朗诵时间基本吻合；如有视频文件，则要求为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MP4格式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4"/>
        <w:spacing w:line="579" w:lineRule="exact"/>
        <w:ind w:firstLine="643" w:firstLineChars="200"/>
        <w:outlineLvl w:val="0"/>
        <w:rPr>
          <w:rFonts w:ascii="方正仿宋_GBK" w:hAnsi="方正小标宋_GBK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小标宋_GBK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六、报名方式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各二级学院可推选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1个团队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t>于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t>月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t>日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16:00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t>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 w:eastAsia="zh-TW"/>
        </w:rPr>
        <w:t>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申报表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 w:eastAsia="zh-TW"/>
        </w:rPr>
        <w:t>以学院为单位打包发送至指定邮箱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3504654241@qq.com。注：1.需要发送的材料有：经典文学朗诵文章（放在Word里）、申报表（材料一起打包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t>发送）</w:t>
      </w:r>
      <w:r>
        <w:rPr>
          <w:rFonts w:hint="eastAsia" w:ascii="方正仿宋_GBK" w:hAnsi="Times New Roman" w:eastAsia="方正仿宋_GBK" w:cs="Times New Roman"/>
          <w:sz w:val="32"/>
          <w:szCs w:val="32"/>
          <w:lang w:val="zh-TW"/>
        </w:rPr>
        <w:t>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zh-TW" w:eastAsia="zh-TW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t>命名方式：按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“我最喜爱的中华文学名篇”朗诵会+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t>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+专业班级+姓名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t>”命名；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申报表中成员情况第一栏位置填写组长信息。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为及时交流工作信息，请各二级学院指定该比赛负责人和选手于4月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日前加入QQ群：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689054797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4"/>
        <w:spacing w:line="579" w:lineRule="exact"/>
        <w:ind w:firstLine="643" w:firstLineChars="200"/>
        <w:outlineLvl w:val="0"/>
        <w:rPr>
          <w:rFonts w:ascii="方正仿宋_GBK" w:hAnsi="方正小标宋_GBK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小标宋_GBK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七、奖项设置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根据得分评选出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一等奖2个</w:t>
      </w:r>
      <w:r>
        <w:rPr>
          <w:rFonts w:ascii="方正仿宋_GBK" w:hAnsi="方正仿宋_GBK" w:eastAsia="方正仿宋_GBK" w:cs="方正仿宋_GBK"/>
          <w:sz w:val="32"/>
          <w:szCs w:val="32"/>
        </w:rPr>
        <w:t>、二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等奖2个</w:t>
      </w:r>
      <w:r>
        <w:rPr>
          <w:rFonts w:ascii="方正仿宋_GBK" w:hAnsi="方正仿宋_GBK" w:eastAsia="方正仿宋_GBK" w:cs="方正仿宋_GBK"/>
          <w:sz w:val="32"/>
          <w:szCs w:val="32"/>
        </w:rPr>
        <w:t>、三等奖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</w:t>
      </w:r>
      <w:r>
        <w:rPr>
          <w:rFonts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附件：1.参赛申报表</w:t>
      </w:r>
    </w:p>
    <w:p>
      <w:pPr>
        <w:spacing w:line="579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2.评分细则表</w:t>
      </w:r>
    </w:p>
    <w:p>
      <w:pPr>
        <w:spacing w:line="579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9"/>
        <w:ind w:firstLine="0" w:firstLineChars="0"/>
        <w:jc w:val="right"/>
        <w:rPr>
          <w:rFonts w:hint="default" w:ascii="方正仿宋_GBK" w:eastAsia="方正仿宋_GBK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方正仿宋_GBK" w:eastAsia="方正仿宋_GBK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主办：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党委宣传网工部 学生处 工会 团委 图书馆 档案馆</w:t>
      </w:r>
    </w:p>
    <w:p>
      <w:pPr>
        <w:pStyle w:val="9"/>
        <w:ind w:firstLine="0" w:firstLineChars="0"/>
        <w:jc w:val="center"/>
        <w:rPr>
          <w:rFonts w:hint="default" w:ascii="方正仿宋_GBK" w:eastAsia="方正仿宋_GBK" w:hAnsiTheme="minorEastAsia" w:cstheme="minorEastAsia"/>
          <w:sz w:val="32"/>
          <w:szCs w:val="32"/>
          <w:shd w:val="clear" w:color="auto" w:fill="FFFFFF"/>
          <w:lang w:val="en-US"/>
        </w:rPr>
      </w:pPr>
      <w:r>
        <w:rPr>
          <w:rFonts w:ascii="方正仿宋_GBK" w:eastAsia="方正仿宋_GBK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 xml:space="preserve">                          承办：民政与社会治理学院</w:t>
      </w:r>
    </w:p>
    <w:p>
      <w:pPr>
        <w:pStyle w:val="9"/>
        <w:ind w:firstLine="0" w:firstLineChars="0"/>
        <w:jc w:val="right"/>
        <w:rPr>
          <w:rFonts w:hint="default" w:ascii="方正仿宋_GBK" w:eastAsia="方正仿宋_GBK"/>
          <w:b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方正仿宋_GBK" w:hAnsi="Times New Roman" w:eastAsia="方正仿宋_GBK" w:cs="Times New Roman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 xml:space="preserve">                                 202</w:t>
      </w:r>
      <w:r>
        <w:rPr>
          <w:rFonts w:hint="eastAsia" w:ascii="方正仿宋_GBK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方正仿宋_GBK" w:eastAsia="方正仿宋_GBK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方正仿宋_GBK" w:hAnsi="Times New Roman" w:eastAsia="方正仿宋_GBK" w:cs="Times New Roman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ascii="方正仿宋_GBK" w:eastAsia="方正仿宋_GBK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方正仿宋_GBK" w:eastAsia="方正仿宋_GBK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黑体" w:hAnsi="黑体" w:eastAsia="黑体" w:cs="方正小标宋_GBK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_GBK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79" w:lineRule="exact"/>
        <w:jc w:val="center"/>
        <w:outlineLvl w:val="0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参赛申报表</w:t>
      </w:r>
    </w:p>
    <w:p>
      <w:pPr>
        <w:spacing w:line="579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</w:p>
    <w:p>
      <w:pPr>
        <w:spacing w:line="579" w:lineRule="exact"/>
        <w:ind w:right="880"/>
        <w:rPr>
          <w:rFonts w:ascii="方正楷体_GBK" w:eastAsia="方正楷体_GBK" w:cs="宋体"/>
          <w:sz w:val="32"/>
          <w:szCs w:val="32"/>
        </w:rPr>
      </w:pPr>
      <w:r>
        <w:rPr>
          <w:rFonts w:hint="eastAsia" w:ascii="方正楷体_GBK" w:eastAsia="方正楷体_GBK" w:cs="宋体"/>
          <w:sz w:val="32"/>
          <w:szCs w:val="32"/>
        </w:rPr>
        <w:t>参赛单位：                           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487"/>
        <w:gridCol w:w="871"/>
        <w:gridCol w:w="1877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朗诵主题</w:t>
            </w:r>
          </w:p>
        </w:tc>
        <w:tc>
          <w:tcPr>
            <w:tcW w:w="6606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参与老师</w:t>
            </w:r>
          </w:p>
        </w:tc>
        <w:tc>
          <w:tcPr>
            <w:tcW w:w="6606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成员情况</w:t>
            </w:r>
          </w:p>
        </w:tc>
        <w:tc>
          <w:tcPr>
            <w:tcW w:w="148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71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91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7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91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7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1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7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91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7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91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7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91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7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91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7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9" w:hRule="atLeast"/>
        </w:trPr>
        <w:tc>
          <w:tcPr>
            <w:tcW w:w="1916" w:type="dxa"/>
          </w:tcPr>
          <w:p>
            <w:pPr>
              <w:spacing w:before="2028" w:beforeLines="6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朗诵内容简介</w:t>
            </w:r>
          </w:p>
        </w:tc>
        <w:tc>
          <w:tcPr>
            <w:tcW w:w="6606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方正仿宋_GBK" w:hAnsi="Arial" w:eastAsia="方正仿宋_GBK" w:cs="宋体"/>
          <w:bCs/>
          <w:color w:val="000000"/>
          <w:sz w:val="32"/>
          <w:szCs w:val="32"/>
        </w:rPr>
      </w:pPr>
    </w:p>
    <w:p>
      <w:pPr>
        <w:rPr>
          <w:rFonts w:ascii="黑体" w:hAnsi="黑体" w:eastAsia="黑体" w:cs="方正小标宋_GBK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_GBK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方正仿宋_GBK" w:hAnsi="Arial" w:eastAsia="方正仿宋_GBK" w:cs="宋体"/>
          <w:bCs/>
          <w:color w:val="000000"/>
          <w:sz w:val="40"/>
          <w:szCs w:val="40"/>
        </w:rPr>
      </w:pPr>
      <w:bookmarkStart w:id="2" w:name="_Toc15293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0"/>
          <w:szCs w:val="40"/>
        </w:rPr>
        <w:t>评分细则表</w:t>
      </w:r>
      <w:bookmarkEnd w:id="2"/>
    </w:p>
    <w:tbl>
      <w:tblPr>
        <w:tblStyle w:val="6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9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评价项目</w:t>
            </w:r>
          </w:p>
        </w:tc>
        <w:tc>
          <w:tcPr>
            <w:tcW w:w="7421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29" w:type="dxa"/>
            <w:vMerge w:val="restart"/>
            <w:vAlign w:val="center"/>
          </w:tcPr>
          <w:p>
            <w:pPr>
              <w:spacing w:line="400" w:lineRule="exact"/>
              <w:ind w:left="302" w:leftChars="67" w:hanging="161" w:hangingChars="5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朗诵内容</w:t>
            </w:r>
          </w:p>
          <w:p>
            <w:pPr>
              <w:spacing w:line="400" w:lineRule="exact"/>
              <w:ind w:left="301" w:leftChars="67" w:hanging="160" w:hangingChars="5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7421" w:type="dxa"/>
          </w:tcPr>
          <w:p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思想内容能紧紧围绕主题，观点正确、鲜明，见解独到,内容充实具体,生动感人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29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21" w:type="dxa"/>
          </w:tcPr>
          <w:p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材料真实、典型、新颖,事迹感人、实例生动，反映客观事实,具有普遍意义,体现时代精神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29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21" w:type="dxa"/>
          </w:tcPr>
          <w:p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3.朗诵文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稿结构严谨,构思巧妙，引人入胜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29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21" w:type="dxa"/>
          </w:tcPr>
          <w:p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文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字简练流畅,具有较强的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思想性（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29" w:type="dxa"/>
            <w:vMerge w:val="restart"/>
            <w:vAlign w:val="center"/>
          </w:tcPr>
          <w:p>
            <w:pPr>
              <w:spacing w:line="400" w:lineRule="exact"/>
              <w:ind w:left="302" w:leftChars="67" w:hanging="161" w:hangingChars="50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语言表达</w:t>
            </w:r>
          </w:p>
          <w:p>
            <w:pPr>
              <w:spacing w:line="400" w:lineRule="exact"/>
              <w:ind w:left="301" w:leftChars="67" w:hanging="160" w:hangingChars="5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7421" w:type="dxa"/>
          </w:tcPr>
          <w:p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朗诵者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者语言规范,吐字清晰,声音洪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亮圆润。（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21" w:type="dxa"/>
          </w:tcPr>
          <w:p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朗诵表达准确、流畅、自然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。（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21" w:type="dxa"/>
          </w:tcPr>
          <w:p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朗诵表演技巧处理得当,语速恰当,语气、语调、音量、节奏张弛符合思想感情的起伏变化，能熟练表达所演讲的内容。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29" w:type="dxa"/>
            <w:vMerge w:val="restart"/>
            <w:vAlign w:val="center"/>
          </w:tcPr>
          <w:p>
            <w:pPr>
              <w:spacing w:line="400" w:lineRule="exact"/>
              <w:ind w:left="302" w:leftChars="67" w:hanging="161" w:hangingChars="50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形象风度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（20分）</w:t>
            </w:r>
          </w:p>
        </w:tc>
        <w:tc>
          <w:tcPr>
            <w:tcW w:w="7421" w:type="dxa"/>
          </w:tcPr>
          <w:p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朗诵者精神饱满,能较好地运用舞蹈姿态、动作走位、手语手势、表情等艺术表现形式，表达对中华文学名篇的理解。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29" w:type="dxa"/>
            <w:vMerge w:val="continue"/>
            <w:vAlign w:val="center"/>
          </w:tcPr>
          <w:p>
            <w:pPr>
              <w:spacing w:line="400" w:lineRule="exact"/>
              <w:ind w:firstLine="160" w:firstLineChars="5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21" w:type="dxa"/>
          </w:tcPr>
          <w:p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朗诵者着装端庄大方,举止自然得体,有风度,富有艺术感染力。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729" w:type="dxa"/>
            <w:vAlign w:val="center"/>
          </w:tcPr>
          <w:p>
            <w:pPr>
              <w:spacing w:line="400" w:lineRule="exact"/>
              <w:ind w:left="302" w:leftChars="67" w:hanging="161" w:hangingChars="50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会场效果</w:t>
            </w:r>
          </w:p>
          <w:p>
            <w:pPr>
              <w:spacing w:line="400" w:lineRule="exact"/>
              <w:ind w:firstLine="160" w:firstLineChars="5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分)</w:t>
            </w:r>
          </w:p>
        </w:tc>
        <w:tc>
          <w:tcPr>
            <w:tcW w:w="7421" w:type="dxa"/>
          </w:tcPr>
          <w:p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朗诵具有较强的感染力、吸引力和号召力,能较好地与听众感情融合在一起，营造良好的演讲效果；朗诵时间控制在最低5分钟，最高8分钟之内。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D1FA018-54A0-404C-B40D-A4C247C1D5C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EF6FE4-8875-4D8B-B425-D290B4FB05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C89493B-DCC6-4F70-97A3-F44177F05E6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5957940-132F-4A36-9336-9BCAC1888F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EC04453-BF19-42D4-AB32-20FBB55D8C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D07D170-5B2F-4A68-A7A4-3E2B58835CF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EA826B05-A96F-41A6-B45A-57B31179BE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7D8363"/>
    <w:multiLevelType w:val="singleLevel"/>
    <w:tmpl w:val="277D836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Tc0MDhkMGU5MDRiYWJiODk0NDAzMjQ1NmQ5OWUifQ=="/>
  </w:docVars>
  <w:rsids>
    <w:rsidRoot w:val="00527585"/>
    <w:rsid w:val="001E19D4"/>
    <w:rsid w:val="003E353F"/>
    <w:rsid w:val="004D720D"/>
    <w:rsid w:val="00527585"/>
    <w:rsid w:val="00615610"/>
    <w:rsid w:val="008E7FF5"/>
    <w:rsid w:val="00C96585"/>
    <w:rsid w:val="00D12BF6"/>
    <w:rsid w:val="00D93003"/>
    <w:rsid w:val="00EC2D5C"/>
    <w:rsid w:val="02D9456E"/>
    <w:rsid w:val="04F20E0C"/>
    <w:rsid w:val="0C083FBC"/>
    <w:rsid w:val="100B2C10"/>
    <w:rsid w:val="1FA02DAC"/>
    <w:rsid w:val="23F434A3"/>
    <w:rsid w:val="278E77B2"/>
    <w:rsid w:val="3D4E79C1"/>
    <w:rsid w:val="3E6D6989"/>
    <w:rsid w:val="44BA6DA6"/>
    <w:rsid w:val="47073B8C"/>
    <w:rsid w:val="479E6425"/>
    <w:rsid w:val="53B37937"/>
    <w:rsid w:val="5C9E6422"/>
    <w:rsid w:val="5EFC4628"/>
    <w:rsid w:val="6B9E3D9B"/>
    <w:rsid w:val="6DCD7B96"/>
    <w:rsid w:val="716E270A"/>
    <w:rsid w:val="7E24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="宋体" w:hAnsi="宋体" w:eastAsia="宋体" w:cs="Times New Roman"/>
      <w:b/>
      <w:bCs/>
      <w:color w:val="000000"/>
      <w:kern w:val="0"/>
      <w:sz w:val="36"/>
      <w:szCs w:val="36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customStyle="1" w:styleId="9">
    <w:name w:val="文本1"/>
    <w:basedOn w:val="1"/>
    <w:autoRedefine/>
    <w:qFormat/>
    <w:uiPriority w:val="0"/>
    <w:pPr>
      <w:ind w:firstLine="640" w:firstLineChars="200"/>
    </w:pPr>
    <w:rPr>
      <w:rFonts w:hint="eastAsia" w:ascii="宋体" w:hAnsi="宋体" w:cs="宋体"/>
      <w:sz w:val="28"/>
      <w:szCs w:val="28"/>
      <w:lang w:val="zh-CN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225</Words>
  <Characters>1287</Characters>
  <Lines>10</Lines>
  <Paragraphs>3</Paragraphs>
  <TotalTime>39</TotalTime>
  <ScaleCrop>false</ScaleCrop>
  <LinksUpToDate>false</LinksUpToDate>
  <CharactersWithSpaces>1509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2023-04-06T02:21:00Z</dcterms:created>
  <dc:creator>Administrator</dc:creator>
  <cp:lastModifiedBy>Maria</cp:lastModifiedBy>
  <dcterms:modified xsi:type="dcterms:W3CDTF">2024-04-09T07:12:37Z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9475FA5BE813425E94EB54E8E5EC0EC5_13</vt:lpwstr>
  </property>
</Properties>
</file>