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9"/>
        <w:gridCol w:w="1159"/>
        <w:gridCol w:w="1445"/>
        <w:gridCol w:w="2018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  <w:szCs w:val="32"/>
                <w:vertAlign w:val="baseline"/>
              </w:rPr>
              <w:t>重庆城市管理学院学习宣传贯彻党的二十大精神文艺演出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4"/>
                <w:szCs w:val="32"/>
                <w:vertAlign w:val="baseline"/>
                <w:lang w:val="en-US" w:eastAsia="zh-CN"/>
              </w:rPr>
              <w:t>信息统计表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2"/>
                <w:szCs w:val="28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2"/>
                <w:szCs w:val="28"/>
                <w:vertAlign w:val="baseline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2"/>
                <w:szCs w:val="28"/>
                <w:vertAlign w:val="baseline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2"/>
                <w:szCs w:val="28"/>
                <w:vertAlign w:val="baseline"/>
              </w:rPr>
            </w:pPr>
          </w:p>
        </w:tc>
      </w:tr>
    </w:tbl>
    <w:p/>
    <w:p>
      <w:pPr>
        <w:jc w:val="right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制表：党委宣传部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楷体W5-A">
    <w:panose1 w:val="1A45435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TNiY2ZkZmQxYTM1MGQ5NDZkYmIxZThlNTFiNDUifQ=="/>
  </w:docVars>
  <w:rsids>
    <w:rsidRoot w:val="3EE334AA"/>
    <w:rsid w:val="02DD6E97"/>
    <w:rsid w:val="14636234"/>
    <w:rsid w:val="3EE334AA"/>
    <w:rsid w:val="704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2023-10-09T06:02:00Z</dcterms:created>
  <dc:creator>秦华民</dc:creator>
  <cp:lastModifiedBy>秦华民</cp:lastModifiedBy>
  <dcterms:modified xsi:type="dcterms:W3CDTF">2023-10-09T06:09:02Z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1D5CBB4914384CC08D8020A682B85D82_11</vt:lpwstr>
  </property>
</Properties>
</file>