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42" w:rsidRDefault="00ED1242">
      <w:pPr>
        <w:widowControl/>
        <w:spacing w:line="400" w:lineRule="atLeast"/>
        <w:jc w:val="center"/>
        <w:rPr>
          <w:rFonts w:ascii="黑体" w:eastAsia="黑体" w:hAnsi="黑体" w:cs="黑体"/>
          <w:b/>
          <w:bCs/>
          <w:kern w:val="0"/>
          <w:sz w:val="24"/>
          <w:szCs w:val="24"/>
        </w:rPr>
      </w:pPr>
    </w:p>
    <w:p w:rsidR="000C6555" w:rsidRDefault="000A34F2" w:rsidP="000C6555">
      <w:pPr>
        <w:widowControl/>
        <w:spacing w:line="400"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t>重庆城市管理职业学院</w:t>
      </w:r>
      <w:r w:rsidR="003360D9" w:rsidRPr="003360D9">
        <w:rPr>
          <w:rFonts w:ascii="黑体" w:eastAsia="黑体" w:hAnsi="黑体" w:cs="黑体" w:hint="eastAsia"/>
          <w:b/>
          <w:bCs/>
          <w:kern w:val="0"/>
          <w:sz w:val="32"/>
          <w:szCs w:val="32"/>
        </w:rPr>
        <w:t>大数据与信息产业学院</w:t>
      </w:r>
    </w:p>
    <w:p w:rsidR="00ED1242" w:rsidRDefault="0029623B" w:rsidP="0033419E">
      <w:pPr>
        <w:widowControl/>
        <w:spacing w:line="400" w:lineRule="atLeast"/>
        <w:jc w:val="center"/>
        <w:rPr>
          <w:rFonts w:ascii="黑体" w:eastAsia="黑体" w:hAnsi="黑体" w:cs="黑体"/>
          <w:b/>
          <w:bCs/>
          <w:kern w:val="0"/>
          <w:sz w:val="32"/>
          <w:szCs w:val="32"/>
        </w:rPr>
      </w:pPr>
      <w:r>
        <w:rPr>
          <w:rFonts w:ascii="黑体" w:eastAsia="黑体" w:hAnsi="黑体" w:cs="黑体" w:hint="eastAsia"/>
          <w:b/>
          <w:bCs/>
          <w:kern w:val="0"/>
          <w:sz w:val="32"/>
          <w:szCs w:val="32"/>
        </w:rPr>
        <w:t>档案柜</w:t>
      </w:r>
      <w:r w:rsidR="000C6555" w:rsidRPr="000C6555">
        <w:rPr>
          <w:rFonts w:ascii="黑体" w:eastAsia="黑体" w:hAnsi="黑体" w:cs="黑体" w:hint="eastAsia"/>
          <w:b/>
          <w:bCs/>
          <w:kern w:val="0"/>
          <w:sz w:val="32"/>
          <w:szCs w:val="32"/>
        </w:rPr>
        <w:t>采购</w:t>
      </w:r>
      <w:r w:rsidR="00693DA3">
        <w:rPr>
          <w:rFonts w:ascii="黑体" w:eastAsia="黑体" w:hAnsi="黑体" w:cs="黑体" w:hint="eastAsia"/>
          <w:b/>
          <w:bCs/>
          <w:kern w:val="0"/>
          <w:sz w:val="32"/>
          <w:szCs w:val="32"/>
        </w:rPr>
        <w:t>询价</w:t>
      </w:r>
      <w:r w:rsidR="000C6555" w:rsidRPr="000C6555">
        <w:rPr>
          <w:rFonts w:ascii="黑体" w:eastAsia="黑体" w:hAnsi="黑体" w:cs="黑体" w:hint="eastAsia"/>
          <w:b/>
          <w:bCs/>
          <w:kern w:val="0"/>
          <w:sz w:val="32"/>
          <w:szCs w:val="32"/>
        </w:rPr>
        <w:t>公告</w:t>
      </w:r>
    </w:p>
    <w:p w:rsidR="00ED1242" w:rsidRPr="003360D9" w:rsidRDefault="00ED1242">
      <w:pPr>
        <w:widowControl/>
        <w:spacing w:line="400" w:lineRule="atLeast"/>
        <w:jc w:val="center"/>
        <w:rPr>
          <w:rFonts w:ascii="黑体" w:eastAsia="黑体" w:hAnsi="黑体" w:cs="黑体"/>
          <w:b/>
          <w:bCs/>
          <w:kern w:val="0"/>
          <w:sz w:val="32"/>
          <w:szCs w:val="32"/>
        </w:rPr>
      </w:pPr>
    </w:p>
    <w:p w:rsidR="00ED1242" w:rsidRDefault="000A34F2" w:rsidP="000C6555">
      <w:pPr>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重庆城市管理职业学院</w:t>
      </w:r>
      <w:r w:rsidR="003360D9">
        <w:rPr>
          <w:rFonts w:ascii="仿宋" w:eastAsia="仿宋" w:hAnsi="仿宋" w:cs="仿宋" w:hint="eastAsia"/>
          <w:kern w:val="0"/>
          <w:sz w:val="24"/>
          <w:szCs w:val="24"/>
        </w:rPr>
        <w:t>大数据与信息产</w:t>
      </w:r>
      <w:r w:rsidR="003360D9" w:rsidRPr="0059592B">
        <w:rPr>
          <w:rFonts w:ascii="仿宋" w:eastAsia="仿宋" w:hAnsi="仿宋" w:cs="仿宋" w:hint="eastAsia"/>
          <w:kern w:val="0"/>
          <w:sz w:val="24"/>
          <w:szCs w:val="24"/>
        </w:rPr>
        <w:t>业</w:t>
      </w:r>
      <w:r w:rsidR="000C6555" w:rsidRPr="0059592B">
        <w:rPr>
          <w:rFonts w:ascii="仿宋" w:eastAsia="仿宋" w:hAnsi="仿宋" w:cs="仿宋"/>
          <w:kern w:val="0"/>
          <w:sz w:val="24"/>
          <w:szCs w:val="24"/>
        </w:rPr>
        <w:t>学</w:t>
      </w:r>
      <w:r w:rsidR="000C6555" w:rsidRPr="0059592B">
        <w:rPr>
          <w:rFonts w:ascii="仿宋" w:eastAsia="仿宋" w:hAnsi="仿宋" w:cs="仿宋" w:hint="eastAsia"/>
          <w:kern w:val="0"/>
          <w:sz w:val="24"/>
          <w:szCs w:val="24"/>
        </w:rPr>
        <w:t>院</w:t>
      </w:r>
      <w:r w:rsidR="0029623B">
        <w:rPr>
          <w:rFonts w:ascii="仿宋" w:eastAsia="仿宋" w:hAnsi="仿宋" w:cs="仿宋" w:hint="eastAsia"/>
          <w:kern w:val="0"/>
          <w:sz w:val="24"/>
          <w:szCs w:val="24"/>
        </w:rPr>
        <w:t>档案柜（手动密集架，以下简称档案柜）</w:t>
      </w:r>
      <w:r w:rsidR="00562F72" w:rsidRPr="0059592B">
        <w:rPr>
          <w:rFonts w:ascii="仿宋" w:eastAsia="仿宋" w:hAnsi="仿宋" w:cs="仿宋"/>
          <w:kern w:val="0"/>
          <w:sz w:val="24"/>
          <w:szCs w:val="24"/>
        </w:rPr>
        <w:t>采购</w:t>
      </w:r>
      <w:r w:rsidR="000C6555">
        <w:rPr>
          <w:rFonts w:ascii="仿宋" w:eastAsia="仿宋" w:hAnsi="仿宋" w:cs="仿宋" w:hint="eastAsia"/>
          <w:kern w:val="0"/>
          <w:sz w:val="24"/>
          <w:szCs w:val="24"/>
        </w:rPr>
        <w:t>项目</w:t>
      </w:r>
      <w:r>
        <w:rPr>
          <w:rFonts w:ascii="仿宋" w:eastAsia="仿宋" w:hAnsi="仿宋" w:cs="仿宋" w:hint="eastAsia"/>
          <w:kern w:val="0"/>
          <w:sz w:val="24"/>
          <w:szCs w:val="24"/>
        </w:rPr>
        <w:t>于</w:t>
      </w:r>
      <w:r w:rsidR="003360D9">
        <w:rPr>
          <w:rFonts w:ascii="仿宋" w:eastAsia="仿宋" w:hAnsi="仿宋" w:cs="仿宋" w:hint="eastAsia"/>
          <w:kern w:val="0"/>
          <w:sz w:val="24"/>
          <w:szCs w:val="24"/>
        </w:rPr>
        <w:t>20</w:t>
      </w:r>
      <w:r w:rsidR="0029623B">
        <w:rPr>
          <w:rFonts w:ascii="仿宋" w:eastAsia="仿宋" w:hAnsi="仿宋" w:cs="仿宋"/>
          <w:kern w:val="0"/>
          <w:sz w:val="24"/>
          <w:szCs w:val="24"/>
        </w:rPr>
        <w:t>21</w:t>
      </w:r>
      <w:r>
        <w:rPr>
          <w:rFonts w:ascii="仿宋" w:eastAsia="仿宋" w:hAnsi="仿宋" w:cs="仿宋" w:hint="eastAsia"/>
          <w:kern w:val="0"/>
          <w:sz w:val="24"/>
          <w:szCs w:val="24"/>
        </w:rPr>
        <w:t>年</w:t>
      </w:r>
      <w:r w:rsidR="0029623B">
        <w:rPr>
          <w:rFonts w:ascii="仿宋" w:eastAsia="仿宋" w:hAnsi="仿宋" w:cs="仿宋" w:hint="eastAsia"/>
          <w:kern w:val="0"/>
          <w:sz w:val="24"/>
          <w:szCs w:val="24"/>
        </w:rPr>
        <w:t>4</w:t>
      </w:r>
      <w:r>
        <w:rPr>
          <w:rFonts w:ascii="仿宋" w:eastAsia="仿宋" w:hAnsi="仿宋" w:cs="仿宋" w:hint="eastAsia"/>
          <w:kern w:val="0"/>
          <w:sz w:val="24"/>
          <w:szCs w:val="24"/>
        </w:rPr>
        <w:t>月</w:t>
      </w:r>
      <w:r w:rsidR="0029623B">
        <w:rPr>
          <w:rFonts w:ascii="仿宋" w:eastAsia="仿宋" w:hAnsi="仿宋" w:cs="仿宋"/>
          <w:kern w:val="0"/>
          <w:sz w:val="24"/>
          <w:szCs w:val="24"/>
        </w:rPr>
        <w:t>30</w:t>
      </w:r>
      <w:r w:rsidR="000C6555">
        <w:rPr>
          <w:rFonts w:ascii="仿宋" w:eastAsia="仿宋" w:hAnsi="仿宋" w:cs="仿宋" w:hint="eastAsia"/>
          <w:kern w:val="0"/>
          <w:sz w:val="24"/>
          <w:szCs w:val="24"/>
        </w:rPr>
        <w:t>日</w:t>
      </w:r>
      <w:r w:rsidR="00F40644">
        <w:rPr>
          <w:rFonts w:ascii="仿宋" w:eastAsia="仿宋" w:hAnsi="仿宋" w:cs="仿宋" w:hint="eastAsia"/>
          <w:kern w:val="0"/>
          <w:sz w:val="24"/>
          <w:szCs w:val="24"/>
        </w:rPr>
        <w:t>发布</w:t>
      </w:r>
      <w:r w:rsidR="00562F72">
        <w:rPr>
          <w:rFonts w:ascii="仿宋" w:eastAsia="仿宋" w:hAnsi="仿宋" w:cs="仿宋" w:hint="eastAsia"/>
          <w:kern w:val="0"/>
          <w:sz w:val="24"/>
          <w:szCs w:val="24"/>
        </w:rPr>
        <w:t>询价</w:t>
      </w:r>
      <w:r w:rsidR="00693146">
        <w:rPr>
          <w:rFonts w:ascii="仿宋" w:eastAsia="仿宋" w:hAnsi="仿宋" w:cs="仿宋" w:hint="eastAsia"/>
          <w:kern w:val="0"/>
          <w:sz w:val="24"/>
          <w:szCs w:val="24"/>
        </w:rPr>
        <w:t>公告，欢迎有资格的服务</w:t>
      </w:r>
      <w:r>
        <w:rPr>
          <w:rFonts w:ascii="仿宋" w:eastAsia="仿宋" w:hAnsi="仿宋" w:cs="仿宋" w:hint="eastAsia"/>
          <w:kern w:val="0"/>
          <w:sz w:val="24"/>
          <w:szCs w:val="24"/>
        </w:rPr>
        <w:t>商参加竞标。</w:t>
      </w:r>
    </w:p>
    <w:p w:rsidR="00ED1242" w:rsidRDefault="000A34F2">
      <w:pPr>
        <w:widowControl/>
        <w:numPr>
          <w:ilvl w:val="0"/>
          <w:numId w:val="1"/>
        </w:numPr>
        <w:snapToGrid w:val="0"/>
        <w:spacing w:line="400" w:lineRule="atLeast"/>
        <w:ind w:firstLine="480"/>
        <w:outlineLvl w:val="1"/>
        <w:rPr>
          <w:rFonts w:ascii="仿宋" w:eastAsia="仿宋" w:hAnsi="仿宋" w:cs="仿宋"/>
          <w:kern w:val="0"/>
          <w:sz w:val="24"/>
          <w:szCs w:val="24"/>
        </w:rPr>
      </w:pPr>
      <w:r>
        <w:rPr>
          <w:rFonts w:ascii="仿宋" w:eastAsia="仿宋" w:hAnsi="仿宋" w:cs="仿宋" w:hint="eastAsia"/>
          <w:kern w:val="0"/>
          <w:sz w:val="24"/>
          <w:szCs w:val="24"/>
        </w:rPr>
        <w:t>项目名称：重庆城市管理职业学院</w:t>
      </w:r>
      <w:r w:rsidR="003360D9">
        <w:rPr>
          <w:rFonts w:ascii="仿宋" w:eastAsia="仿宋" w:hAnsi="仿宋" w:cs="仿宋" w:hint="eastAsia"/>
          <w:kern w:val="0"/>
          <w:sz w:val="24"/>
          <w:szCs w:val="24"/>
        </w:rPr>
        <w:t>大数据与信息产业</w:t>
      </w:r>
      <w:r w:rsidR="000C6555">
        <w:rPr>
          <w:rFonts w:ascii="仿宋" w:eastAsia="仿宋" w:hAnsi="仿宋" w:cs="仿宋"/>
          <w:kern w:val="0"/>
          <w:sz w:val="24"/>
          <w:szCs w:val="24"/>
        </w:rPr>
        <w:t>学院</w:t>
      </w:r>
      <w:r w:rsidR="0029623B">
        <w:rPr>
          <w:rFonts w:ascii="仿宋" w:eastAsia="仿宋" w:hAnsi="仿宋" w:cs="仿宋" w:hint="eastAsia"/>
          <w:kern w:val="0"/>
          <w:sz w:val="24"/>
          <w:szCs w:val="24"/>
        </w:rPr>
        <w:t>档案柜</w:t>
      </w:r>
      <w:r w:rsidR="003360D9">
        <w:rPr>
          <w:rFonts w:ascii="仿宋" w:eastAsia="仿宋" w:hAnsi="仿宋" w:cs="仿宋" w:hint="eastAsia"/>
          <w:kern w:val="0"/>
          <w:sz w:val="24"/>
          <w:szCs w:val="24"/>
        </w:rPr>
        <w:t>采购</w:t>
      </w:r>
      <w:r w:rsidR="00562F72">
        <w:rPr>
          <w:rFonts w:ascii="仿宋" w:eastAsia="仿宋" w:hAnsi="仿宋" w:cs="仿宋" w:hint="eastAsia"/>
          <w:kern w:val="0"/>
          <w:sz w:val="24"/>
          <w:szCs w:val="24"/>
        </w:rPr>
        <w:t>项目</w:t>
      </w:r>
    </w:p>
    <w:p w:rsidR="00ED1242" w:rsidRDefault="000A34F2">
      <w:pPr>
        <w:widowControl/>
        <w:numPr>
          <w:ilvl w:val="0"/>
          <w:numId w:val="1"/>
        </w:numPr>
        <w:snapToGrid w:val="0"/>
        <w:spacing w:line="400" w:lineRule="atLeast"/>
        <w:ind w:firstLine="480"/>
        <w:jc w:val="left"/>
        <w:outlineLvl w:val="1"/>
        <w:rPr>
          <w:rFonts w:ascii="仿宋" w:eastAsia="仿宋" w:hAnsi="仿宋" w:cs="仿宋"/>
          <w:sz w:val="24"/>
          <w:szCs w:val="24"/>
        </w:rPr>
      </w:pPr>
      <w:r>
        <w:rPr>
          <w:rFonts w:ascii="仿宋" w:eastAsia="仿宋" w:hAnsi="仿宋" w:cs="仿宋" w:hint="eastAsia"/>
          <w:kern w:val="0"/>
          <w:sz w:val="24"/>
          <w:szCs w:val="24"/>
        </w:rPr>
        <w:t>投标人资格要求</w:t>
      </w:r>
      <w:r>
        <w:rPr>
          <w:rFonts w:ascii="仿宋" w:eastAsia="仿宋" w:hAnsi="仿宋" w:cs="仿宋" w:hint="eastAsia"/>
          <w:sz w:val="24"/>
          <w:szCs w:val="24"/>
        </w:rPr>
        <w:br/>
        <w:t xml:space="preserve">    </w:t>
      </w:r>
      <w:r w:rsidR="00A67472">
        <w:rPr>
          <w:rFonts w:ascii="仿宋" w:eastAsia="仿宋" w:hAnsi="仿宋" w:cs="仿宋" w:hint="eastAsia"/>
          <w:sz w:val="24"/>
          <w:szCs w:val="24"/>
        </w:rPr>
        <w:t>参加采购活动的服务</w:t>
      </w:r>
      <w:r>
        <w:rPr>
          <w:rFonts w:ascii="仿宋" w:eastAsia="仿宋" w:hAnsi="仿宋" w:cs="仿宋" w:hint="eastAsia"/>
          <w:sz w:val="24"/>
          <w:szCs w:val="24"/>
        </w:rPr>
        <w:t xml:space="preserve">商参照政府采购法第二十二条第一款规定的条件，同时符合根据该项目特点设置的特定资格条件，提供下列材料。 </w:t>
      </w:r>
    </w:p>
    <w:p w:rsidR="00ED1242" w:rsidRDefault="000A34F2">
      <w:pPr>
        <w:spacing w:line="320" w:lineRule="exact"/>
        <w:rPr>
          <w:rFonts w:ascii="仿宋" w:eastAsia="仿宋" w:hAnsi="仿宋" w:cs="仿宋"/>
          <w:sz w:val="24"/>
          <w:szCs w:val="24"/>
        </w:rPr>
      </w:pPr>
      <w:r>
        <w:rPr>
          <w:rFonts w:ascii="仿宋" w:eastAsia="仿宋" w:hAnsi="仿宋" w:cs="仿宋" w:hint="eastAsia"/>
          <w:sz w:val="24"/>
          <w:szCs w:val="24"/>
        </w:rPr>
        <w:t xml:space="preserve">    1. </w:t>
      </w:r>
      <w:r w:rsidR="003B03F5">
        <w:rPr>
          <w:rFonts w:ascii="仿宋" w:eastAsia="仿宋" w:hAnsi="仿宋" w:cs="仿宋" w:hint="eastAsia"/>
          <w:sz w:val="24"/>
          <w:szCs w:val="24"/>
        </w:rPr>
        <w:t>法人或其他组织的营业执照等证明文件</w:t>
      </w:r>
      <w:r w:rsidR="00567567">
        <w:rPr>
          <w:rFonts w:ascii="仿宋" w:eastAsia="仿宋" w:hAnsi="仿宋" w:cs="仿宋" w:hint="eastAsia"/>
          <w:sz w:val="24"/>
          <w:szCs w:val="24"/>
        </w:rPr>
        <w:t>复印件</w:t>
      </w:r>
      <w:r>
        <w:rPr>
          <w:rFonts w:ascii="仿宋" w:eastAsia="仿宋" w:hAnsi="仿宋" w:cs="仿宋" w:hint="eastAsia"/>
          <w:sz w:val="24"/>
          <w:szCs w:val="24"/>
        </w:rPr>
        <w:t xml:space="preserve">； </w:t>
      </w:r>
    </w:p>
    <w:p w:rsidR="003B03F5" w:rsidRDefault="003B03F5">
      <w:pPr>
        <w:spacing w:line="320" w:lineRule="exact"/>
        <w:rPr>
          <w:rFonts w:ascii="仿宋" w:eastAsia="仿宋" w:hAnsi="仿宋" w:cs="仿宋"/>
          <w:sz w:val="24"/>
          <w:szCs w:val="24"/>
        </w:rPr>
      </w:pPr>
      <w:r>
        <w:rPr>
          <w:rFonts w:ascii="仿宋" w:eastAsia="仿宋" w:hAnsi="仿宋" w:cs="仿宋"/>
          <w:sz w:val="24"/>
          <w:szCs w:val="24"/>
        </w:rPr>
        <w:t xml:space="preserve">    2.</w:t>
      </w:r>
      <w:r w:rsidRPr="003B03F5">
        <w:rPr>
          <w:rFonts w:ascii="仿宋" w:eastAsia="仿宋" w:hAnsi="仿宋" w:cs="仿宋" w:hint="eastAsia"/>
          <w:sz w:val="24"/>
          <w:szCs w:val="24"/>
        </w:rPr>
        <w:t xml:space="preserve"> </w:t>
      </w:r>
      <w:r w:rsidR="00567567">
        <w:rPr>
          <w:rFonts w:ascii="仿宋" w:eastAsia="仿宋" w:hAnsi="仿宋" w:cs="仿宋" w:hint="eastAsia"/>
          <w:sz w:val="24"/>
          <w:szCs w:val="24"/>
        </w:rPr>
        <w:t>自然人身份证复印件</w:t>
      </w:r>
      <w:r>
        <w:rPr>
          <w:rFonts w:ascii="仿宋" w:eastAsia="仿宋" w:hAnsi="仿宋" w:cs="仿宋" w:hint="eastAsia"/>
          <w:sz w:val="24"/>
          <w:szCs w:val="24"/>
        </w:rPr>
        <w:t>;</w:t>
      </w:r>
    </w:p>
    <w:p w:rsidR="003B03F5"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w:t>
      </w:r>
      <w:r w:rsidR="0033419E">
        <w:rPr>
          <w:rFonts w:ascii="仿宋" w:eastAsia="仿宋" w:hAnsi="仿宋" w:cs="仿宋" w:hint="eastAsia"/>
          <w:sz w:val="24"/>
          <w:szCs w:val="24"/>
        </w:rPr>
        <w:t xml:space="preserve">. </w:t>
      </w:r>
      <w:r w:rsidRPr="00A169EE">
        <w:rPr>
          <w:rFonts w:ascii="仿宋" w:eastAsia="仿宋" w:hAnsi="仿宋" w:cs="仿宋" w:hint="eastAsia"/>
          <w:b/>
          <w:sz w:val="24"/>
          <w:szCs w:val="24"/>
        </w:rPr>
        <w:t>报价单（附件2）</w:t>
      </w:r>
      <w:r>
        <w:rPr>
          <w:rFonts w:ascii="仿宋" w:eastAsia="仿宋" w:hAnsi="仿宋" w:cs="仿宋"/>
          <w:sz w:val="24"/>
          <w:szCs w:val="24"/>
        </w:rPr>
        <w:t>；</w:t>
      </w:r>
    </w:p>
    <w:p w:rsidR="00ED1242" w:rsidRDefault="003B03F5">
      <w:pPr>
        <w:spacing w:line="320" w:lineRule="exact"/>
        <w:ind w:firstLineChars="200" w:firstLine="480"/>
        <w:jc w:val="left"/>
        <w:rPr>
          <w:rFonts w:ascii="仿宋" w:eastAsia="仿宋" w:hAnsi="仿宋" w:cs="仿宋"/>
          <w:sz w:val="24"/>
          <w:szCs w:val="24"/>
        </w:rPr>
      </w:pPr>
      <w:r>
        <w:rPr>
          <w:rFonts w:ascii="仿宋" w:eastAsia="仿宋" w:hAnsi="仿宋" w:cs="仿宋"/>
          <w:sz w:val="24"/>
          <w:szCs w:val="24"/>
        </w:rPr>
        <w:t xml:space="preserve">4. </w:t>
      </w:r>
      <w:r w:rsidR="0033419E" w:rsidRPr="00A169EE">
        <w:rPr>
          <w:rFonts w:ascii="仿宋" w:eastAsia="仿宋" w:hAnsi="仿宋" w:cs="仿宋" w:hint="eastAsia"/>
          <w:b/>
          <w:sz w:val="24"/>
          <w:szCs w:val="24"/>
        </w:rPr>
        <w:t>投标人（供应商）廉政诚信承诺书</w:t>
      </w:r>
      <w:r w:rsidRPr="00A169EE">
        <w:rPr>
          <w:rFonts w:ascii="仿宋" w:eastAsia="仿宋" w:hAnsi="仿宋" w:cs="仿宋" w:hint="eastAsia"/>
          <w:b/>
          <w:sz w:val="24"/>
          <w:szCs w:val="24"/>
        </w:rPr>
        <w:t>（附件3）</w:t>
      </w:r>
      <w:r w:rsidR="0033419E">
        <w:rPr>
          <w:rFonts w:ascii="仿宋" w:eastAsia="仿宋" w:hAnsi="仿宋" w:cs="仿宋" w:hint="eastAsia"/>
          <w:sz w:val="24"/>
          <w:szCs w:val="24"/>
        </w:rPr>
        <w:t>。</w:t>
      </w:r>
      <w:r w:rsidR="000A34F2">
        <w:rPr>
          <w:rFonts w:ascii="仿宋" w:eastAsia="仿宋" w:hAnsi="仿宋" w:cs="仿宋" w:hint="eastAsia"/>
          <w:sz w:val="24"/>
          <w:szCs w:val="24"/>
        </w:rPr>
        <w:br/>
      </w:r>
      <w:r w:rsidR="000A34F2">
        <w:rPr>
          <w:rFonts w:ascii="仿宋" w:eastAsia="仿宋" w:hAnsi="仿宋" w:cs="仿宋" w:hint="eastAsia"/>
          <w:szCs w:val="24"/>
        </w:rPr>
        <w:t xml:space="preserve">  </w:t>
      </w:r>
      <w:r w:rsidR="000A34F2">
        <w:rPr>
          <w:rFonts w:ascii="仿宋" w:eastAsia="仿宋" w:hAnsi="仿宋" w:cs="仿宋" w:hint="eastAsia"/>
          <w:sz w:val="24"/>
          <w:szCs w:val="24"/>
        </w:rPr>
        <w:t xml:space="preserve"> </w:t>
      </w:r>
      <w:r w:rsidR="00F41FE7">
        <w:rPr>
          <w:rFonts w:ascii="仿宋" w:eastAsia="仿宋" w:hAnsi="仿宋" w:cs="仿宋"/>
          <w:sz w:val="24"/>
          <w:szCs w:val="24"/>
        </w:rPr>
        <w:t xml:space="preserve"> </w:t>
      </w:r>
      <w:r w:rsidR="00F41FE7">
        <w:rPr>
          <w:rFonts w:ascii="仿宋" w:eastAsia="仿宋" w:hAnsi="仿宋" w:cs="仿宋" w:hint="eastAsia"/>
          <w:sz w:val="24"/>
          <w:szCs w:val="24"/>
        </w:rPr>
        <w:t>三</w:t>
      </w:r>
      <w:r w:rsidR="000A34F2">
        <w:rPr>
          <w:rFonts w:ascii="仿宋" w:eastAsia="仿宋" w:hAnsi="仿宋" w:cs="仿宋" w:hint="eastAsia"/>
          <w:sz w:val="24"/>
          <w:szCs w:val="24"/>
        </w:rPr>
        <w:t>、报价有关说明</w:t>
      </w:r>
    </w:p>
    <w:p w:rsidR="00ED1242" w:rsidRPr="0059592B" w:rsidRDefault="000A34F2" w:rsidP="00A17DA9">
      <w:pPr>
        <w:spacing w:line="320" w:lineRule="exact"/>
        <w:ind w:firstLineChars="200" w:firstLine="480"/>
        <w:rPr>
          <w:rFonts w:ascii="仿宋" w:eastAsia="仿宋" w:hAnsi="仿宋" w:cs="仿宋"/>
          <w:b/>
          <w:sz w:val="24"/>
          <w:szCs w:val="24"/>
        </w:rPr>
      </w:pPr>
      <w:r>
        <w:rPr>
          <w:rFonts w:ascii="仿宋" w:eastAsia="仿宋" w:hAnsi="仿宋" w:cs="仿宋" w:hint="eastAsia"/>
          <w:sz w:val="24"/>
          <w:szCs w:val="24"/>
        </w:rPr>
        <w:t>1.</w:t>
      </w:r>
      <w:r w:rsidR="0033419E">
        <w:rPr>
          <w:rFonts w:ascii="仿宋" w:eastAsia="仿宋" w:hAnsi="仿宋" w:cs="仿宋"/>
          <w:sz w:val="24"/>
          <w:szCs w:val="24"/>
        </w:rPr>
        <w:t xml:space="preserve"> </w:t>
      </w:r>
      <w:r w:rsidR="00A169EE" w:rsidRPr="00A169EE">
        <w:rPr>
          <w:rFonts w:ascii="仿宋" w:eastAsia="仿宋" w:hAnsi="仿宋" w:cs="仿宋" w:hint="eastAsia"/>
          <w:b/>
          <w:sz w:val="24"/>
          <w:szCs w:val="24"/>
        </w:rPr>
        <w:t>重庆城市管理职业学院大数据与信息产业学院</w:t>
      </w:r>
      <w:r w:rsidR="0029623B">
        <w:rPr>
          <w:rFonts w:ascii="仿宋" w:eastAsia="仿宋" w:hAnsi="仿宋" w:cs="仿宋" w:hint="eastAsia"/>
          <w:b/>
          <w:sz w:val="24"/>
          <w:szCs w:val="24"/>
        </w:rPr>
        <w:t>档案柜</w:t>
      </w:r>
      <w:r w:rsidR="00A169EE" w:rsidRPr="00A169EE">
        <w:rPr>
          <w:rFonts w:ascii="仿宋" w:eastAsia="仿宋" w:hAnsi="仿宋" w:cs="仿宋" w:hint="eastAsia"/>
          <w:b/>
          <w:sz w:val="24"/>
          <w:szCs w:val="24"/>
        </w:rPr>
        <w:t>采购内容及要求</w:t>
      </w:r>
      <w:r w:rsidR="00D84D76" w:rsidRPr="00A169EE">
        <w:rPr>
          <w:rFonts w:ascii="仿宋" w:eastAsia="仿宋" w:hAnsi="仿宋" w:cs="仿宋" w:hint="eastAsia"/>
          <w:b/>
          <w:sz w:val="24"/>
          <w:szCs w:val="24"/>
        </w:rPr>
        <w:t>（附件1）</w:t>
      </w:r>
      <w:r w:rsidR="0033419E" w:rsidRPr="0059592B">
        <w:rPr>
          <w:rFonts w:ascii="仿宋" w:eastAsia="仿宋" w:hAnsi="仿宋" w:cs="仿宋" w:hint="eastAsia"/>
          <w:b/>
          <w:sz w:val="24"/>
          <w:szCs w:val="24"/>
        </w:rPr>
        <w:t>；</w:t>
      </w:r>
    </w:p>
    <w:p w:rsidR="00ED1242" w:rsidRDefault="000A34F2" w:rsidP="0033419E">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2. 报价文件提交起止时间：</w:t>
      </w:r>
      <w:r w:rsidR="00A169EE">
        <w:rPr>
          <w:rFonts w:ascii="仿宋" w:eastAsia="仿宋" w:hAnsi="仿宋" w:cs="仿宋" w:hint="eastAsia"/>
          <w:sz w:val="24"/>
          <w:szCs w:val="24"/>
        </w:rPr>
        <w:t>20</w:t>
      </w:r>
      <w:r w:rsidR="0029623B">
        <w:rPr>
          <w:rFonts w:ascii="仿宋" w:eastAsia="仿宋" w:hAnsi="仿宋" w:cs="仿宋"/>
          <w:sz w:val="24"/>
          <w:szCs w:val="24"/>
        </w:rPr>
        <w:t>21</w:t>
      </w:r>
      <w:r>
        <w:rPr>
          <w:rFonts w:ascii="仿宋" w:eastAsia="仿宋" w:hAnsi="仿宋" w:cs="仿宋" w:hint="eastAsia"/>
          <w:sz w:val="24"/>
          <w:szCs w:val="24"/>
        </w:rPr>
        <w:t>年</w:t>
      </w:r>
      <w:r w:rsidR="0029623B">
        <w:rPr>
          <w:rFonts w:ascii="仿宋" w:eastAsia="仿宋" w:hAnsi="仿宋" w:cs="仿宋"/>
          <w:sz w:val="24"/>
          <w:szCs w:val="24"/>
        </w:rPr>
        <w:t>5</w:t>
      </w:r>
      <w:r>
        <w:rPr>
          <w:rFonts w:ascii="仿宋" w:eastAsia="仿宋" w:hAnsi="仿宋" w:cs="仿宋" w:hint="eastAsia"/>
          <w:sz w:val="24"/>
          <w:szCs w:val="24"/>
        </w:rPr>
        <w:t>月</w:t>
      </w:r>
      <w:r w:rsidR="0029623B">
        <w:rPr>
          <w:rFonts w:ascii="仿宋" w:eastAsia="仿宋" w:hAnsi="仿宋" w:cs="仿宋"/>
          <w:sz w:val="24"/>
          <w:szCs w:val="24"/>
        </w:rPr>
        <w:t>6</w:t>
      </w:r>
      <w:r>
        <w:rPr>
          <w:rFonts w:ascii="仿宋" w:eastAsia="仿宋" w:hAnsi="仿宋" w:cs="仿宋" w:hint="eastAsia"/>
          <w:sz w:val="24"/>
          <w:szCs w:val="24"/>
        </w:rPr>
        <w:t>日</w:t>
      </w:r>
      <w:r w:rsidR="00D84D76">
        <w:rPr>
          <w:rFonts w:ascii="仿宋" w:eastAsia="仿宋" w:hAnsi="仿宋" w:cs="仿宋" w:hint="eastAsia"/>
          <w:sz w:val="24"/>
          <w:szCs w:val="24"/>
        </w:rPr>
        <w:t>至</w:t>
      </w:r>
      <w:r w:rsidR="0029623B">
        <w:rPr>
          <w:rFonts w:ascii="仿宋" w:eastAsia="仿宋" w:hAnsi="仿宋" w:cs="仿宋"/>
          <w:sz w:val="24"/>
          <w:szCs w:val="24"/>
        </w:rPr>
        <w:t>5</w:t>
      </w:r>
      <w:r w:rsidR="00D84D76">
        <w:rPr>
          <w:rFonts w:ascii="仿宋" w:eastAsia="仿宋" w:hAnsi="仿宋" w:cs="仿宋" w:hint="eastAsia"/>
          <w:sz w:val="24"/>
          <w:szCs w:val="24"/>
        </w:rPr>
        <w:t>月</w:t>
      </w:r>
      <w:r w:rsidR="0029623B">
        <w:rPr>
          <w:rFonts w:ascii="仿宋" w:eastAsia="仿宋" w:hAnsi="仿宋" w:cs="仿宋"/>
          <w:sz w:val="24"/>
          <w:szCs w:val="24"/>
        </w:rPr>
        <w:t>8</w:t>
      </w:r>
      <w:r w:rsidR="00D84D76">
        <w:rPr>
          <w:rFonts w:ascii="仿宋" w:eastAsia="仿宋" w:hAnsi="仿宋" w:cs="仿宋" w:hint="eastAsia"/>
          <w:sz w:val="24"/>
          <w:szCs w:val="24"/>
        </w:rPr>
        <w:t>日</w:t>
      </w:r>
      <w:r w:rsidR="00F77DAD">
        <w:rPr>
          <w:rFonts w:ascii="仿宋" w:eastAsia="仿宋" w:hAnsi="仿宋" w:cs="仿宋" w:hint="eastAsia"/>
          <w:sz w:val="24"/>
          <w:szCs w:val="24"/>
        </w:rPr>
        <w:t>1</w:t>
      </w:r>
      <w:r w:rsidR="00F77DAD">
        <w:rPr>
          <w:rFonts w:ascii="仿宋" w:eastAsia="仿宋" w:hAnsi="仿宋" w:cs="仿宋"/>
          <w:sz w:val="24"/>
          <w:szCs w:val="24"/>
        </w:rPr>
        <w:t>6:00</w:t>
      </w:r>
      <w:r w:rsidR="00F77DAD">
        <w:rPr>
          <w:rFonts w:ascii="仿宋" w:eastAsia="仿宋" w:hAnsi="仿宋" w:cs="仿宋" w:hint="eastAsia"/>
          <w:sz w:val="24"/>
          <w:szCs w:val="24"/>
        </w:rPr>
        <w:t>分前</w:t>
      </w:r>
      <w:r w:rsidR="0033419E">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3</w:t>
      </w:r>
      <w:r w:rsidR="000A34F2">
        <w:rPr>
          <w:rFonts w:ascii="仿宋" w:eastAsia="仿宋" w:hAnsi="仿宋" w:cs="仿宋" w:hint="eastAsia"/>
          <w:sz w:val="24"/>
          <w:szCs w:val="24"/>
        </w:rPr>
        <w:t>. 报价文件提交地点：重庆城市管理职业学院</w:t>
      </w:r>
      <w:r w:rsidR="00A169EE">
        <w:rPr>
          <w:rFonts w:ascii="仿宋" w:eastAsia="仿宋" w:hAnsi="仿宋" w:cs="仿宋" w:hint="eastAsia"/>
          <w:sz w:val="24"/>
          <w:szCs w:val="24"/>
        </w:rPr>
        <w:t>大数据与信息产业</w:t>
      </w:r>
      <w:r w:rsidR="00AA4825">
        <w:rPr>
          <w:rFonts w:ascii="仿宋" w:eastAsia="仿宋" w:hAnsi="仿宋" w:cs="仿宋" w:hint="eastAsia"/>
          <w:sz w:val="24"/>
          <w:szCs w:val="24"/>
        </w:rPr>
        <w:t>学院</w:t>
      </w:r>
      <w:proofErr w:type="gramStart"/>
      <w:r w:rsidR="0029623B">
        <w:rPr>
          <w:rFonts w:ascii="仿宋" w:eastAsia="仿宋" w:hAnsi="仿宋" w:cs="仿宋" w:hint="eastAsia"/>
          <w:sz w:val="24"/>
          <w:szCs w:val="24"/>
        </w:rPr>
        <w:t>致用楼</w:t>
      </w:r>
      <w:proofErr w:type="gramEnd"/>
      <w:r w:rsidR="0029623B">
        <w:rPr>
          <w:rFonts w:ascii="仿宋" w:eastAsia="仿宋" w:hAnsi="仿宋" w:cs="仿宋" w:hint="eastAsia"/>
          <w:sz w:val="24"/>
          <w:szCs w:val="24"/>
        </w:rPr>
        <w:t>D栋三</w:t>
      </w:r>
      <w:proofErr w:type="gramStart"/>
      <w:r w:rsidR="0029623B">
        <w:rPr>
          <w:rFonts w:ascii="仿宋" w:eastAsia="仿宋" w:hAnsi="仿宋" w:cs="仿宋" w:hint="eastAsia"/>
          <w:sz w:val="24"/>
          <w:szCs w:val="24"/>
        </w:rPr>
        <w:t>楼教学</w:t>
      </w:r>
      <w:proofErr w:type="gramEnd"/>
      <w:r w:rsidR="0029623B">
        <w:rPr>
          <w:rFonts w:ascii="仿宋" w:eastAsia="仿宋" w:hAnsi="仿宋" w:cs="仿宋" w:hint="eastAsia"/>
          <w:sz w:val="24"/>
          <w:szCs w:val="24"/>
        </w:rPr>
        <w:t>事务办公室</w:t>
      </w:r>
      <w:r>
        <w:rPr>
          <w:rFonts w:ascii="仿宋" w:eastAsia="仿宋" w:hAnsi="仿宋" w:cs="仿宋" w:hint="eastAsia"/>
          <w:sz w:val="24"/>
          <w:szCs w:val="24"/>
        </w:rPr>
        <w:t>；</w:t>
      </w:r>
    </w:p>
    <w:p w:rsidR="00ED1242" w:rsidRDefault="0033419E">
      <w:pPr>
        <w:rPr>
          <w:rFonts w:ascii="仿宋" w:eastAsia="仿宋" w:hAnsi="仿宋" w:cs="仿宋"/>
          <w:sz w:val="24"/>
          <w:szCs w:val="24"/>
        </w:rPr>
      </w:pPr>
      <w:r>
        <w:rPr>
          <w:rFonts w:ascii="仿宋" w:eastAsia="仿宋" w:hAnsi="仿宋" w:cs="仿宋" w:hint="eastAsia"/>
          <w:sz w:val="24"/>
          <w:szCs w:val="24"/>
        </w:rPr>
        <w:t xml:space="preserve">    4</w:t>
      </w:r>
      <w:r w:rsidR="000A34F2">
        <w:rPr>
          <w:rFonts w:ascii="仿宋" w:eastAsia="仿宋" w:hAnsi="仿宋" w:cs="仿宋" w:hint="eastAsia"/>
          <w:sz w:val="24"/>
          <w:szCs w:val="24"/>
        </w:rPr>
        <w:t xml:space="preserve">. </w:t>
      </w:r>
      <w:r>
        <w:rPr>
          <w:rFonts w:ascii="仿宋" w:eastAsia="仿宋" w:hAnsi="仿宋" w:cs="仿宋" w:hint="eastAsia"/>
          <w:sz w:val="24"/>
          <w:szCs w:val="24"/>
        </w:rPr>
        <w:t>重庆</w:t>
      </w:r>
      <w:r>
        <w:rPr>
          <w:rFonts w:ascii="仿宋" w:eastAsia="仿宋" w:hAnsi="仿宋" w:cs="仿宋"/>
          <w:sz w:val="24"/>
          <w:szCs w:val="24"/>
        </w:rPr>
        <w:t>城市管理</w:t>
      </w:r>
      <w:r>
        <w:rPr>
          <w:rFonts w:ascii="仿宋" w:eastAsia="仿宋" w:hAnsi="仿宋" w:cs="仿宋" w:hint="eastAsia"/>
          <w:sz w:val="24"/>
          <w:szCs w:val="24"/>
        </w:rPr>
        <w:t>职业</w:t>
      </w:r>
      <w:r>
        <w:rPr>
          <w:rFonts w:ascii="仿宋" w:eastAsia="仿宋" w:hAnsi="仿宋" w:cs="仿宋"/>
          <w:sz w:val="24"/>
          <w:szCs w:val="24"/>
        </w:rPr>
        <w:t>学院</w:t>
      </w:r>
      <w:r w:rsidR="0059592B">
        <w:rPr>
          <w:rFonts w:ascii="仿宋" w:eastAsia="仿宋" w:hAnsi="仿宋" w:cs="仿宋" w:hint="eastAsia"/>
          <w:sz w:val="24"/>
          <w:szCs w:val="24"/>
        </w:rPr>
        <w:t>大数据与</w:t>
      </w:r>
      <w:r w:rsidR="0059592B">
        <w:rPr>
          <w:rFonts w:ascii="仿宋" w:eastAsia="仿宋" w:hAnsi="仿宋" w:cs="仿宋"/>
          <w:sz w:val="24"/>
          <w:szCs w:val="24"/>
        </w:rPr>
        <w:t>信息产业学院</w:t>
      </w:r>
      <w:r>
        <w:rPr>
          <w:rFonts w:ascii="仿宋" w:eastAsia="仿宋" w:hAnsi="仿宋" w:cs="仿宋"/>
          <w:sz w:val="24"/>
          <w:szCs w:val="24"/>
        </w:rPr>
        <w:t>于收到</w:t>
      </w:r>
      <w:r>
        <w:rPr>
          <w:rFonts w:ascii="仿宋" w:eastAsia="仿宋" w:hAnsi="仿宋" w:cs="仿宋" w:hint="eastAsia"/>
          <w:sz w:val="24"/>
          <w:szCs w:val="24"/>
        </w:rPr>
        <w:t>投标人</w:t>
      </w:r>
      <w:r>
        <w:rPr>
          <w:rFonts w:ascii="仿宋" w:eastAsia="仿宋" w:hAnsi="仿宋" w:cs="仿宋"/>
          <w:sz w:val="24"/>
          <w:szCs w:val="24"/>
        </w:rPr>
        <w:t>（</w:t>
      </w:r>
      <w:r>
        <w:rPr>
          <w:rFonts w:ascii="仿宋" w:eastAsia="仿宋" w:hAnsi="仿宋" w:cs="仿宋" w:hint="eastAsia"/>
          <w:sz w:val="24"/>
          <w:szCs w:val="24"/>
        </w:rPr>
        <w:t>供应商</w:t>
      </w:r>
      <w:r>
        <w:rPr>
          <w:rFonts w:ascii="仿宋" w:eastAsia="仿宋" w:hAnsi="仿宋" w:cs="仿宋"/>
          <w:sz w:val="24"/>
          <w:szCs w:val="24"/>
        </w:rPr>
        <w:t>）</w:t>
      </w:r>
      <w:r>
        <w:rPr>
          <w:rFonts w:ascii="仿宋" w:eastAsia="仿宋" w:hAnsi="仿宋" w:cs="仿宋" w:hint="eastAsia"/>
          <w:sz w:val="24"/>
          <w:szCs w:val="24"/>
        </w:rPr>
        <w:t>报价3个</w:t>
      </w:r>
      <w:r>
        <w:rPr>
          <w:rFonts w:ascii="仿宋" w:eastAsia="仿宋" w:hAnsi="仿宋" w:cs="仿宋"/>
          <w:sz w:val="24"/>
          <w:szCs w:val="24"/>
        </w:rPr>
        <w:t>工作日后</w:t>
      </w:r>
      <w:r w:rsidR="00D84D76">
        <w:rPr>
          <w:rFonts w:ascii="仿宋" w:eastAsia="仿宋" w:hAnsi="仿宋" w:cs="仿宋" w:hint="eastAsia"/>
          <w:sz w:val="24"/>
          <w:szCs w:val="24"/>
        </w:rPr>
        <w:t>通知竞标</w:t>
      </w:r>
      <w:r>
        <w:rPr>
          <w:rFonts w:ascii="仿宋" w:eastAsia="仿宋" w:hAnsi="仿宋" w:cs="仿宋"/>
          <w:sz w:val="24"/>
          <w:szCs w:val="24"/>
        </w:rPr>
        <w:t>结果。</w:t>
      </w:r>
    </w:p>
    <w:p w:rsidR="00ED1242" w:rsidRDefault="00F41FE7" w:rsidP="00F41FE7">
      <w:pPr>
        <w:snapToGrid w:val="0"/>
        <w:spacing w:line="400" w:lineRule="exact"/>
        <w:ind w:firstLineChars="200" w:firstLine="480"/>
        <w:rPr>
          <w:rFonts w:ascii="方正仿宋_GBK" w:eastAsia="方正仿宋_GBK" w:hAnsi="宋体"/>
          <w:sz w:val="24"/>
          <w:szCs w:val="24"/>
        </w:rPr>
      </w:pPr>
      <w:r>
        <w:rPr>
          <w:rFonts w:ascii="仿宋" w:eastAsia="仿宋" w:hAnsi="仿宋" w:cs="仿宋" w:hint="eastAsia"/>
          <w:sz w:val="24"/>
          <w:szCs w:val="24"/>
        </w:rPr>
        <w:t>四</w:t>
      </w:r>
      <w:r w:rsidR="000A34F2">
        <w:rPr>
          <w:rFonts w:ascii="仿宋" w:eastAsia="仿宋" w:hAnsi="仿宋" w:cs="仿宋" w:hint="eastAsia"/>
          <w:sz w:val="24"/>
          <w:szCs w:val="24"/>
        </w:rPr>
        <w:t>、</w:t>
      </w:r>
      <w:r w:rsidR="000A34F2">
        <w:rPr>
          <w:rFonts w:ascii="方正仿宋_GBK" w:eastAsia="方正仿宋_GBK" w:hAnsi="宋体" w:hint="eastAsia"/>
          <w:sz w:val="24"/>
          <w:szCs w:val="24"/>
        </w:rPr>
        <w:t>提交响应文件的份数和签署</w:t>
      </w:r>
    </w:p>
    <w:p w:rsidR="00ED1242" w:rsidRDefault="000A34F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8A30A7">
        <w:rPr>
          <w:rFonts w:ascii="仿宋" w:eastAsia="仿宋" w:hAnsi="仿宋" w:cs="仿宋" w:hint="eastAsia"/>
          <w:sz w:val="24"/>
          <w:szCs w:val="24"/>
        </w:rPr>
        <w:t>法人或其他组织的营业执照复印件（加盖</w:t>
      </w:r>
      <w:r w:rsidR="008A30A7">
        <w:rPr>
          <w:rFonts w:ascii="仿宋" w:eastAsia="仿宋" w:hAnsi="仿宋" w:cs="仿宋"/>
          <w:sz w:val="24"/>
          <w:szCs w:val="24"/>
        </w:rPr>
        <w:t>公章</w:t>
      </w:r>
      <w:r w:rsidR="008A30A7">
        <w:rPr>
          <w:rFonts w:ascii="仿宋" w:eastAsia="仿宋" w:hAnsi="仿宋" w:cs="仿宋" w:hint="eastAsia"/>
          <w:sz w:val="24"/>
          <w:szCs w:val="24"/>
        </w:rPr>
        <w:t>）</w:t>
      </w:r>
      <w:r>
        <w:rPr>
          <w:rFonts w:ascii="方正仿宋_GBK" w:eastAsia="方正仿宋_GBK" w:hAnsi="宋体" w:hint="eastAsia"/>
          <w:sz w:val="24"/>
          <w:szCs w:val="24"/>
        </w:rPr>
        <w:t>、法人代表和授权代表身份证复印件</w:t>
      </w:r>
      <w:r w:rsidR="008A30A7">
        <w:rPr>
          <w:rFonts w:ascii="方正仿宋_GBK" w:eastAsia="方正仿宋_GBK" w:hAnsi="宋体" w:hint="eastAsia"/>
          <w:sz w:val="24"/>
          <w:szCs w:val="24"/>
        </w:rPr>
        <w:t>（</w:t>
      </w:r>
      <w:r>
        <w:rPr>
          <w:rFonts w:ascii="方正仿宋_GBK" w:eastAsia="方正仿宋_GBK" w:hAnsi="宋体" w:hint="eastAsia"/>
          <w:sz w:val="24"/>
          <w:szCs w:val="24"/>
        </w:rPr>
        <w:t>加盖公章</w:t>
      </w:r>
      <w:r w:rsidR="008A30A7">
        <w:rPr>
          <w:rFonts w:ascii="方正仿宋_GBK" w:eastAsia="方正仿宋_GBK" w:hAnsi="宋体" w:hint="eastAsia"/>
          <w:sz w:val="24"/>
          <w:szCs w:val="24"/>
        </w:rPr>
        <w:t>）、</w:t>
      </w:r>
      <w:r>
        <w:rPr>
          <w:rFonts w:ascii="方正仿宋_GBK" w:eastAsia="方正仿宋_GBK" w:hAnsi="宋体" w:hint="eastAsia"/>
          <w:sz w:val="24"/>
          <w:szCs w:val="24"/>
        </w:rPr>
        <w:t>报价单</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006D2E30" w:rsidRPr="006D2E30">
        <w:rPr>
          <w:rFonts w:ascii="仿宋" w:eastAsia="仿宋" w:hAnsi="仿宋" w:cs="仿宋" w:hint="eastAsia"/>
          <w:sz w:val="24"/>
          <w:szCs w:val="24"/>
        </w:rPr>
        <w:t>、投标人（供应商）廉政诚信承诺书</w:t>
      </w:r>
      <w:r w:rsidR="004674B5">
        <w:rPr>
          <w:rFonts w:ascii="仿宋" w:eastAsia="仿宋" w:hAnsi="仿宋" w:cs="仿宋" w:hint="eastAsia"/>
          <w:sz w:val="24"/>
          <w:szCs w:val="24"/>
        </w:rPr>
        <w:t>（加盖</w:t>
      </w:r>
      <w:r w:rsidR="004674B5">
        <w:rPr>
          <w:rFonts w:ascii="仿宋" w:eastAsia="仿宋" w:hAnsi="仿宋" w:cs="仿宋"/>
          <w:sz w:val="24"/>
          <w:szCs w:val="24"/>
        </w:rPr>
        <w:t>公章</w:t>
      </w:r>
      <w:r w:rsidR="004674B5">
        <w:rPr>
          <w:rFonts w:ascii="仿宋" w:eastAsia="仿宋" w:hAnsi="仿宋" w:cs="仿宋" w:hint="eastAsia"/>
          <w:sz w:val="24"/>
          <w:szCs w:val="24"/>
        </w:rPr>
        <w:t>）</w:t>
      </w:r>
      <w:r w:rsidRPr="006D2E30">
        <w:rPr>
          <w:rFonts w:ascii="仿宋" w:eastAsia="仿宋" w:hAnsi="仿宋" w:cs="仿宋" w:hint="eastAsia"/>
          <w:sz w:val="24"/>
          <w:szCs w:val="24"/>
        </w:rPr>
        <w:t>按照顺序装订成册，一式二份，其中正本一份，副本一份，副本可为正本的复印</w:t>
      </w:r>
      <w:r>
        <w:rPr>
          <w:rFonts w:ascii="方正仿宋_GBK" w:eastAsia="方正仿宋_GBK" w:hAnsi="宋体" w:hint="eastAsia"/>
          <w:sz w:val="24"/>
          <w:szCs w:val="24"/>
        </w:rPr>
        <w:t>件，应与正本一致，如出现不一致情况以正本为准。</w:t>
      </w:r>
    </w:p>
    <w:p w:rsidR="00ED1242" w:rsidRDefault="000A34F2">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sidR="006B49A5">
        <w:rPr>
          <w:rFonts w:ascii="方正仿宋_GBK" w:eastAsia="方正仿宋_GBK" w:hAnsi="宋体" w:hint="eastAsia"/>
          <w:sz w:val="24"/>
        </w:rPr>
        <w:t>在</w:t>
      </w:r>
      <w:r w:rsidR="00FA7690">
        <w:rPr>
          <w:rFonts w:ascii="方正仿宋_GBK" w:eastAsia="方正仿宋_GBK" w:hAnsi="宋体" w:hint="eastAsia"/>
          <w:sz w:val="24"/>
        </w:rPr>
        <w:t>响应</w:t>
      </w:r>
      <w:r>
        <w:rPr>
          <w:rFonts w:ascii="方正仿宋_GBK" w:eastAsia="方正仿宋_GBK" w:hAnsi="宋体" w:hint="eastAsia"/>
          <w:sz w:val="24"/>
        </w:rPr>
        <w:t>文件正本中，签字、盖章的地方必须按其规定签字、盖章。</w:t>
      </w:r>
    </w:p>
    <w:p w:rsidR="00ED1242" w:rsidRPr="00DE0CBA" w:rsidRDefault="000A34F2" w:rsidP="00DE0CB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sidR="00DE5BD2">
        <w:rPr>
          <w:rFonts w:ascii="方正仿宋_GBK" w:eastAsia="方正仿宋_GBK" w:hAnsi="宋体" w:hint="eastAsia"/>
          <w:sz w:val="24"/>
        </w:rPr>
        <w:t>若投标人</w:t>
      </w:r>
      <w:r>
        <w:rPr>
          <w:rFonts w:ascii="方正仿宋_GBK" w:eastAsia="方正仿宋_GBK" w:hAnsi="宋体" w:hint="eastAsia"/>
          <w:sz w:val="24"/>
        </w:rPr>
        <w:t>对响应文件的错处作必要修改，则应在修改处加盖供应商公章或由法定代表人或法定代表人授权代表签字确认。</w:t>
      </w:r>
    </w:p>
    <w:p w:rsidR="00ED1242" w:rsidRDefault="00F41FE7">
      <w:pPr>
        <w:spacing w:line="400" w:lineRule="exact"/>
        <w:ind w:firstLineChars="200" w:firstLine="480"/>
        <w:jc w:val="left"/>
        <w:rPr>
          <w:rFonts w:ascii="仿宋" w:eastAsia="仿宋" w:hAnsi="仿宋" w:cs="仿宋"/>
          <w:sz w:val="24"/>
          <w:szCs w:val="24"/>
        </w:rPr>
      </w:pPr>
      <w:r w:rsidRPr="00F41FE7">
        <w:rPr>
          <w:rFonts w:ascii="仿宋" w:eastAsia="仿宋" w:hAnsi="仿宋" w:cs="仿宋" w:hint="eastAsia"/>
          <w:sz w:val="24"/>
          <w:szCs w:val="24"/>
        </w:rPr>
        <w:t>五</w:t>
      </w:r>
      <w:r w:rsidR="000A34F2" w:rsidRPr="00F41FE7">
        <w:rPr>
          <w:rFonts w:ascii="仿宋" w:eastAsia="仿宋" w:hAnsi="仿宋" w:cs="仿宋" w:hint="eastAsia"/>
          <w:sz w:val="24"/>
          <w:szCs w:val="24"/>
        </w:rPr>
        <w:t>、</w:t>
      </w:r>
      <w:r w:rsidR="000A34F2" w:rsidRPr="00F41FE7">
        <w:rPr>
          <w:rFonts w:ascii="仿宋" w:eastAsia="仿宋" w:hAnsi="仿宋" w:cs="仿宋" w:hint="eastAsia"/>
          <w:b/>
          <w:sz w:val="24"/>
          <w:szCs w:val="24"/>
        </w:rPr>
        <w:t>特别提醒：</w:t>
      </w:r>
      <w:r w:rsidR="000A34F2">
        <w:rPr>
          <w:rFonts w:ascii="方正仿宋_GBK" w:eastAsia="方正仿宋_GBK" w:hAnsi="宋体" w:hint="eastAsia"/>
          <w:sz w:val="24"/>
          <w:szCs w:val="24"/>
        </w:rPr>
        <w:t>为维护招标采购正常秩序，加快推进采购人项目建设，最大限度地维护采购人利益，经采购人研究，制定了</w:t>
      </w:r>
      <w:r w:rsidR="000A34F2" w:rsidRPr="00A17DA9">
        <w:rPr>
          <w:rFonts w:ascii="方正仿宋_GBK" w:eastAsia="方正仿宋_GBK" w:hAnsi="宋体" w:hint="eastAsia"/>
          <w:b/>
          <w:sz w:val="24"/>
          <w:szCs w:val="24"/>
        </w:rPr>
        <w:t>重庆城市管理职业学院关于投标人</w:t>
      </w:r>
      <w:r w:rsidR="000A34F2" w:rsidRPr="00A17DA9">
        <w:rPr>
          <w:rFonts w:ascii="方正仿宋_GBK" w:eastAsia="方正仿宋_GBK" w:hAnsi="宋体" w:hint="eastAsia"/>
          <w:b/>
          <w:sz w:val="24"/>
          <w:szCs w:val="24"/>
        </w:rPr>
        <w:lastRenderedPageBreak/>
        <w:t>违约行为处理的合同约定（见附件4</w:t>
      </w:r>
      <w:r w:rsidR="006D2E30" w:rsidRPr="00A17DA9">
        <w:rPr>
          <w:rFonts w:ascii="方正仿宋_GBK" w:eastAsia="方正仿宋_GBK" w:hAnsi="宋体" w:hint="eastAsia"/>
          <w:b/>
          <w:sz w:val="24"/>
          <w:szCs w:val="24"/>
        </w:rPr>
        <w:t>）</w:t>
      </w:r>
      <w:r w:rsidR="006D2E30">
        <w:rPr>
          <w:rFonts w:ascii="方正仿宋_GBK" w:eastAsia="方正仿宋_GBK" w:hAnsi="宋体" w:hint="eastAsia"/>
          <w:sz w:val="24"/>
          <w:szCs w:val="24"/>
        </w:rPr>
        <w:t>，请投标人认真学习并严格遵守。同时，</w:t>
      </w:r>
      <w:r w:rsidR="000A34F2">
        <w:rPr>
          <w:rFonts w:ascii="方正仿宋_GBK" w:eastAsia="方正仿宋_GBK" w:hAnsi="宋体" w:hint="eastAsia"/>
          <w:sz w:val="24"/>
          <w:szCs w:val="24"/>
        </w:rPr>
        <w:t>请各投标人</w:t>
      </w:r>
      <w:r w:rsidR="00DE0CBA">
        <w:rPr>
          <w:rFonts w:ascii="方正仿宋_GBK" w:eastAsia="方正仿宋_GBK" w:hAnsi="宋体" w:hint="eastAsia"/>
          <w:sz w:val="24"/>
          <w:szCs w:val="24"/>
        </w:rPr>
        <w:t>填写</w:t>
      </w:r>
      <w:r w:rsidR="000A34F2">
        <w:rPr>
          <w:rFonts w:ascii="方正仿宋_GBK" w:eastAsia="方正仿宋_GBK" w:hAnsi="宋体" w:hint="eastAsia"/>
          <w:sz w:val="24"/>
          <w:szCs w:val="24"/>
        </w:rPr>
        <w:t>《投标人廉政诚信承诺书》（见附件3），签字盖章后</w:t>
      </w:r>
      <w:r w:rsidR="006D2E30">
        <w:rPr>
          <w:rFonts w:ascii="方正仿宋_GBK" w:eastAsia="方正仿宋_GBK" w:hAnsi="宋体" w:hint="eastAsia"/>
          <w:sz w:val="24"/>
          <w:szCs w:val="24"/>
        </w:rPr>
        <w:t>连同</w:t>
      </w:r>
      <w:r w:rsidR="006D2E30">
        <w:rPr>
          <w:rFonts w:ascii="方正仿宋_GBK" w:eastAsia="方正仿宋_GBK" w:hAnsi="宋体"/>
          <w:sz w:val="24"/>
          <w:szCs w:val="24"/>
        </w:rPr>
        <w:t>上述材料一并装订成册提交</w:t>
      </w:r>
      <w:r w:rsidR="000A34F2">
        <w:rPr>
          <w:rFonts w:ascii="方正仿宋_GBK" w:eastAsia="方正仿宋_GBK" w:hAnsi="宋体" w:hint="eastAsia"/>
          <w:sz w:val="24"/>
          <w:szCs w:val="24"/>
        </w:rPr>
        <w:t>采购人报名处。未提交《投标人廉政诚信承诺书》者，采购人将拒绝给予报名。</w:t>
      </w:r>
    </w:p>
    <w:p w:rsidR="00ED1242" w:rsidRDefault="00F41FE7" w:rsidP="00F41FE7">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六</w:t>
      </w:r>
      <w:r w:rsidR="000A34F2">
        <w:rPr>
          <w:rFonts w:ascii="仿宋" w:eastAsia="仿宋" w:hAnsi="仿宋" w:cs="仿宋" w:hint="eastAsia"/>
          <w:sz w:val="24"/>
          <w:szCs w:val="24"/>
        </w:rPr>
        <w:t>、联系方式</w:t>
      </w:r>
      <w:r w:rsidR="000A34F2">
        <w:rPr>
          <w:rFonts w:ascii="仿宋" w:eastAsia="仿宋" w:hAnsi="仿宋" w:cs="仿宋" w:hint="eastAsia"/>
          <w:sz w:val="24"/>
          <w:szCs w:val="24"/>
        </w:rPr>
        <w:br/>
        <w:t xml:space="preserve">      采购人：重庆城市管理职业学院</w:t>
      </w:r>
      <w:r w:rsidR="005D4152">
        <w:rPr>
          <w:rFonts w:ascii="仿宋" w:eastAsia="仿宋" w:hAnsi="仿宋" w:cs="仿宋" w:hint="eastAsia"/>
          <w:sz w:val="24"/>
          <w:szCs w:val="24"/>
        </w:rPr>
        <w:t>大数据与信息产业</w:t>
      </w:r>
      <w:r w:rsidR="00A376ED">
        <w:rPr>
          <w:rFonts w:ascii="仿宋" w:eastAsia="仿宋" w:hAnsi="仿宋" w:cs="仿宋"/>
          <w:sz w:val="24"/>
          <w:szCs w:val="24"/>
        </w:rPr>
        <w:t>学院</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联系人：赵老师</w:t>
      </w:r>
      <w:r w:rsidR="00A376ED">
        <w:rPr>
          <w:rFonts w:ascii="仿宋" w:eastAsia="仿宋" w:hAnsi="仿宋" w:cs="仿宋" w:hint="eastAsia"/>
          <w:sz w:val="24"/>
          <w:szCs w:val="24"/>
        </w:rPr>
        <w:t>、</w:t>
      </w:r>
      <w:r w:rsidR="005D4152">
        <w:rPr>
          <w:rFonts w:ascii="仿宋" w:eastAsia="仿宋" w:hAnsi="仿宋" w:cs="仿宋" w:hint="eastAsia"/>
          <w:sz w:val="24"/>
          <w:szCs w:val="24"/>
        </w:rPr>
        <w:t>郝</w:t>
      </w:r>
      <w:r w:rsidR="00A376ED">
        <w:rPr>
          <w:rFonts w:ascii="仿宋" w:eastAsia="仿宋" w:hAnsi="仿宋" w:cs="仿宋"/>
          <w:sz w:val="24"/>
          <w:szCs w:val="24"/>
        </w:rPr>
        <w:t>老师</w:t>
      </w:r>
    </w:p>
    <w:p w:rsidR="00ED1242" w:rsidRDefault="000A34F2">
      <w:pPr>
        <w:spacing w:line="3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sidR="001949A4">
        <w:rPr>
          <w:rFonts w:ascii="仿宋" w:eastAsia="仿宋" w:hAnsi="仿宋" w:cs="仿宋" w:hint="eastAsia"/>
          <w:sz w:val="24"/>
          <w:szCs w:val="24"/>
        </w:rPr>
        <w:t>电话</w:t>
      </w:r>
      <w:r>
        <w:rPr>
          <w:rFonts w:ascii="仿宋" w:eastAsia="仿宋" w:hAnsi="仿宋" w:cs="仿宋" w:hint="eastAsia"/>
          <w:sz w:val="24"/>
          <w:szCs w:val="24"/>
        </w:rPr>
        <w:t>：</w:t>
      </w:r>
      <w:r w:rsidR="0029623B">
        <w:rPr>
          <w:rFonts w:ascii="仿宋" w:eastAsia="仿宋" w:hAnsi="仿宋" w:cs="仿宋" w:hint="eastAsia"/>
          <w:sz w:val="24"/>
          <w:szCs w:val="24"/>
        </w:rPr>
        <w:t>023-8696880</w:t>
      </w:r>
      <w:r w:rsidR="0029623B">
        <w:rPr>
          <w:rFonts w:ascii="仿宋" w:eastAsia="仿宋" w:hAnsi="仿宋" w:cs="仿宋"/>
          <w:sz w:val="24"/>
          <w:szCs w:val="24"/>
        </w:rPr>
        <w:t>2</w:t>
      </w:r>
      <w:r>
        <w:rPr>
          <w:rFonts w:ascii="仿宋" w:eastAsia="仿宋" w:hAnsi="仿宋" w:cs="仿宋" w:hint="eastAsia"/>
          <w:sz w:val="24"/>
          <w:szCs w:val="24"/>
        </w:rPr>
        <w:t xml:space="preserve">   </w:t>
      </w:r>
      <w:r>
        <w:rPr>
          <w:rFonts w:ascii="仿宋" w:eastAsia="仿宋" w:hAnsi="仿宋" w:cs="仿宋" w:hint="eastAsia"/>
          <w:sz w:val="24"/>
          <w:szCs w:val="24"/>
        </w:rPr>
        <w:br/>
        <w:t xml:space="preserve">      地址：重庆市沙坪坝区虎</w:t>
      </w:r>
      <w:proofErr w:type="gramStart"/>
      <w:r>
        <w:rPr>
          <w:rFonts w:ascii="仿宋" w:eastAsia="仿宋" w:hAnsi="仿宋" w:cs="仿宋" w:hint="eastAsia"/>
          <w:sz w:val="24"/>
          <w:szCs w:val="24"/>
        </w:rPr>
        <w:t>溪大学</w:t>
      </w:r>
      <w:proofErr w:type="gramEnd"/>
      <w:r>
        <w:rPr>
          <w:rFonts w:ascii="仿宋" w:eastAsia="仿宋" w:hAnsi="仿宋" w:cs="仿宋" w:hint="eastAsia"/>
          <w:sz w:val="24"/>
          <w:szCs w:val="24"/>
        </w:rPr>
        <w:t>城南二路151号</w:t>
      </w:r>
    </w:p>
    <w:p w:rsidR="00ED1242"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p>
    <w:p w:rsidR="00A376ED" w:rsidRDefault="00A376ED">
      <w:pPr>
        <w:spacing w:line="320" w:lineRule="exact"/>
        <w:ind w:firstLineChars="200" w:firstLine="480"/>
        <w:rPr>
          <w:rFonts w:ascii="仿宋" w:eastAsia="仿宋" w:hAnsi="仿宋" w:cs="仿宋"/>
          <w:sz w:val="24"/>
          <w:szCs w:val="24"/>
        </w:rPr>
      </w:pPr>
    </w:p>
    <w:p w:rsidR="005D4152" w:rsidRDefault="005D4152">
      <w:pPr>
        <w:spacing w:line="320" w:lineRule="exact"/>
        <w:ind w:firstLineChars="200" w:firstLine="480"/>
        <w:rPr>
          <w:rFonts w:ascii="仿宋" w:eastAsia="仿宋" w:hAnsi="仿宋" w:cs="仿宋"/>
          <w:sz w:val="24"/>
          <w:szCs w:val="24"/>
        </w:rPr>
      </w:pPr>
    </w:p>
    <w:p w:rsidR="00ED1242" w:rsidRPr="00014770" w:rsidRDefault="000A34F2">
      <w:pPr>
        <w:spacing w:line="3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sidR="005D4152">
        <w:rPr>
          <w:rFonts w:ascii="仿宋" w:eastAsia="仿宋" w:hAnsi="仿宋" w:cs="仿宋" w:hint="eastAsia"/>
          <w:sz w:val="24"/>
          <w:szCs w:val="24"/>
        </w:rPr>
        <w:t xml:space="preserve">                   20</w:t>
      </w:r>
      <w:r w:rsidR="0029623B">
        <w:rPr>
          <w:rFonts w:ascii="仿宋" w:eastAsia="仿宋" w:hAnsi="仿宋" w:cs="仿宋"/>
          <w:sz w:val="24"/>
          <w:szCs w:val="24"/>
        </w:rPr>
        <w:t>21</w:t>
      </w:r>
      <w:r>
        <w:rPr>
          <w:rFonts w:ascii="仿宋" w:eastAsia="仿宋" w:hAnsi="仿宋" w:cs="仿宋" w:hint="eastAsia"/>
          <w:sz w:val="24"/>
          <w:szCs w:val="24"/>
        </w:rPr>
        <w:t>年</w:t>
      </w:r>
      <w:r w:rsidR="0029623B">
        <w:rPr>
          <w:rFonts w:ascii="仿宋" w:eastAsia="仿宋" w:hAnsi="仿宋" w:cs="仿宋"/>
          <w:sz w:val="24"/>
          <w:szCs w:val="24"/>
        </w:rPr>
        <w:t>4</w:t>
      </w:r>
      <w:r>
        <w:rPr>
          <w:rFonts w:ascii="仿宋" w:eastAsia="仿宋" w:hAnsi="仿宋" w:cs="仿宋" w:hint="eastAsia"/>
          <w:sz w:val="24"/>
          <w:szCs w:val="24"/>
        </w:rPr>
        <w:t>月</w:t>
      </w:r>
      <w:r w:rsidR="0029623B">
        <w:rPr>
          <w:rFonts w:ascii="仿宋" w:eastAsia="仿宋" w:hAnsi="仿宋" w:cs="仿宋"/>
          <w:sz w:val="24"/>
          <w:szCs w:val="24"/>
        </w:rPr>
        <w:t>30</w:t>
      </w:r>
      <w:r>
        <w:rPr>
          <w:rFonts w:ascii="仿宋" w:eastAsia="仿宋" w:hAnsi="仿宋" w:cs="仿宋" w:hint="eastAsia"/>
          <w:sz w:val="24"/>
          <w:szCs w:val="24"/>
        </w:rPr>
        <w:t>日</w:t>
      </w:r>
    </w:p>
    <w:p w:rsidR="00ED1242" w:rsidRDefault="00ED1242">
      <w:pPr>
        <w:spacing w:line="320" w:lineRule="exact"/>
        <w:ind w:firstLineChars="200" w:firstLine="420"/>
        <w:rPr>
          <w:rFonts w:ascii="宋体" w:hAnsi="宋体" w:cs="宋体"/>
          <w:szCs w:val="21"/>
        </w:rPr>
      </w:pPr>
    </w:p>
    <w:p w:rsidR="00ED1242" w:rsidRDefault="00ED1242">
      <w:pPr>
        <w:spacing w:line="320" w:lineRule="exact"/>
        <w:ind w:firstLineChars="200" w:firstLine="420"/>
        <w:rPr>
          <w:rFonts w:ascii="宋体" w:hAnsi="宋体" w:cs="宋体"/>
          <w:szCs w:val="21"/>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ED1242" w:rsidRDefault="00ED1242">
      <w:pPr>
        <w:widowControl/>
        <w:snapToGrid w:val="0"/>
        <w:spacing w:line="400" w:lineRule="atLeast"/>
        <w:outlineLvl w:val="1"/>
        <w:rPr>
          <w:rFonts w:ascii="仿宋" w:eastAsia="仿宋" w:hAnsi="仿宋" w:cs="仿宋"/>
          <w:kern w:val="0"/>
          <w:sz w:val="24"/>
        </w:rPr>
      </w:pPr>
    </w:p>
    <w:p w:rsidR="003E4480" w:rsidRDefault="003E4480">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33419E" w:rsidRDefault="0033419E">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693146" w:rsidRDefault="00693146">
      <w:pPr>
        <w:widowControl/>
        <w:snapToGrid w:val="0"/>
        <w:spacing w:line="400" w:lineRule="atLeast"/>
        <w:outlineLvl w:val="1"/>
        <w:rPr>
          <w:rFonts w:ascii="仿宋" w:eastAsia="仿宋" w:hAnsi="仿宋" w:cs="仿宋"/>
          <w:kern w:val="0"/>
          <w:sz w:val="24"/>
        </w:rPr>
      </w:pPr>
    </w:p>
    <w:p w:rsidR="00073C5D" w:rsidRDefault="00073C5D" w:rsidP="00073C5D">
      <w:pPr>
        <w:spacing w:line="360" w:lineRule="auto"/>
        <w:jc w:val="left"/>
        <w:rPr>
          <w:rFonts w:ascii="方正仿宋_GBK" w:eastAsia="方正仿宋_GBK" w:hAnsi="Times New Roman"/>
          <w:sz w:val="32"/>
          <w:szCs w:val="32"/>
        </w:rPr>
      </w:pPr>
      <w:r>
        <w:rPr>
          <w:rFonts w:ascii="方正仿宋_GBK" w:eastAsia="方正仿宋_GBK" w:hint="eastAsia"/>
          <w:sz w:val="32"/>
          <w:szCs w:val="32"/>
        </w:rPr>
        <w:t>附件1：</w:t>
      </w:r>
    </w:p>
    <w:tbl>
      <w:tblPr>
        <w:tblW w:w="9371" w:type="dxa"/>
        <w:tblInd w:w="158" w:type="dxa"/>
        <w:tblLayout w:type="fixed"/>
        <w:tblLook w:val="04A0" w:firstRow="1" w:lastRow="0" w:firstColumn="1" w:lastColumn="0" w:noHBand="0" w:noVBand="1"/>
      </w:tblPr>
      <w:tblGrid>
        <w:gridCol w:w="561"/>
        <w:gridCol w:w="466"/>
        <w:gridCol w:w="1839"/>
        <w:gridCol w:w="824"/>
        <w:gridCol w:w="1114"/>
        <w:gridCol w:w="1087"/>
        <w:gridCol w:w="335"/>
        <w:gridCol w:w="846"/>
        <w:gridCol w:w="288"/>
        <w:gridCol w:w="861"/>
        <w:gridCol w:w="1150"/>
      </w:tblGrid>
      <w:tr w:rsidR="00073C5D" w:rsidTr="0059592B">
        <w:trPr>
          <w:trHeight w:val="645"/>
        </w:trPr>
        <w:tc>
          <w:tcPr>
            <w:tcW w:w="9371" w:type="dxa"/>
            <w:gridSpan w:val="11"/>
            <w:tcBorders>
              <w:top w:val="nil"/>
              <w:left w:val="nil"/>
              <w:bottom w:val="single" w:sz="4" w:space="0" w:color="auto"/>
              <w:right w:val="nil"/>
            </w:tcBorders>
          </w:tcPr>
          <w:p w:rsidR="00073C5D" w:rsidRDefault="00073C5D">
            <w:pPr>
              <w:widowControl/>
              <w:spacing w:line="360" w:lineRule="auto"/>
              <w:jc w:val="center"/>
              <w:rPr>
                <w:rFonts w:ascii="宋体" w:cs="宋体"/>
                <w:b/>
                <w:bCs/>
                <w:kern w:val="0"/>
                <w:sz w:val="32"/>
                <w:szCs w:val="32"/>
              </w:rPr>
            </w:pPr>
            <w:r>
              <w:rPr>
                <w:rFonts w:ascii="宋体" w:cs="宋体" w:hint="eastAsia"/>
                <w:b/>
                <w:bCs/>
                <w:kern w:val="0"/>
                <w:sz w:val="32"/>
                <w:szCs w:val="32"/>
              </w:rPr>
              <w:t>重庆城市管理职业学院大数据与信息产业学院</w:t>
            </w:r>
          </w:p>
          <w:p w:rsidR="00073C5D" w:rsidRDefault="0029623B">
            <w:pPr>
              <w:widowControl/>
              <w:spacing w:line="360" w:lineRule="auto"/>
              <w:jc w:val="center"/>
              <w:rPr>
                <w:rFonts w:ascii="宋体" w:cs="宋体"/>
                <w:b/>
                <w:bCs/>
                <w:kern w:val="0"/>
                <w:sz w:val="32"/>
                <w:szCs w:val="32"/>
              </w:rPr>
            </w:pPr>
            <w:r>
              <w:rPr>
                <w:rFonts w:ascii="宋体" w:cs="宋体" w:hint="eastAsia"/>
                <w:b/>
                <w:bCs/>
                <w:kern w:val="0"/>
                <w:sz w:val="32"/>
                <w:szCs w:val="32"/>
              </w:rPr>
              <w:t>档案柜</w:t>
            </w:r>
            <w:r w:rsidR="00073C5D">
              <w:rPr>
                <w:rFonts w:ascii="宋体" w:cs="宋体" w:hint="eastAsia"/>
                <w:b/>
                <w:bCs/>
                <w:kern w:val="0"/>
                <w:sz w:val="32"/>
                <w:szCs w:val="32"/>
              </w:rPr>
              <w:t>采购内容及要求</w:t>
            </w:r>
          </w:p>
          <w:p w:rsidR="00073C5D" w:rsidRDefault="00073C5D">
            <w:pPr>
              <w:spacing w:line="360" w:lineRule="auto"/>
              <w:rPr>
                <w:rFonts w:ascii="宋体"/>
                <w:szCs w:val="21"/>
              </w:rPr>
            </w:pPr>
          </w:p>
        </w:tc>
      </w:tr>
      <w:tr w:rsidR="00073C5D" w:rsidTr="0059592B">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szCs w:val="24"/>
              </w:rPr>
            </w:pPr>
            <w:r>
              <w:rPr>
                <w:rFonts w:ascii="宋体" w:cs="宋体" w:hint="eastAsia"/>
                <w:kern w:val="0"/>
                <w:sz w:val="20"/>
              </w:rPr>
              <w:t>项目名称</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29623B">
            <w:pPr>
              <w:widowControl/>
              <w:spacing w:line="360" w:lineRule="auto"/>
              <w:jc w:val="left"/>
              <w:rPr>
                <w:rFonts w:ascii="宋体" w:cs="宋体"/>
                <w:kern w:val="0"/>
                <w:sz w:val="20"/>
              </w:rPr>
            </w:pPr>
            <w:r>
              <w:rPr>
                <w:rFonts w:ascii="宋体" w:cs="宋体" w:hint="eastAsia"/>
                <w:kern w:val="0"/>
                <w:sz w:val="20"/>
              </w:rPr>
              <w:t>大数据学院档案柜采购</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投标截止时间</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29623B">
            <w:pPr>
              <w:widowControl/>
              <w:spacing w:line="360" w:lineRule="auto"/>
              <w:jc w:val="left"/>
              <w:rPr>
                <w:rFonts w:ascii="宋体" w:cs="宋体"/>
                <w:kern w:val="0"/>
                <w:sz w:val="20"/>
              </w:rPr>
            </w:pPr>
            <w:r>
              <w:rPr>
                <w:rFonts w:ascii="宋体" w:cs="宋体" w:hint="eastAsia"/>
                <w:kern w:val="0"/>
                <w:sz w:val="20"/>
              </w:rPr>
              <w:t>202</w:t>
            </w:r>
            <w:r>
              <w:rPr>
                <w:rFonts w:ascii="宋体" w:cs="宋体"/>
                <w:kern w:val="0"/>
                <w:sz w:val="20"/>
              </w:rPr>
              <w:t>1</w:t>
            </w:r>
            <w:r w:rsidR="00073C5D">
              <w:rPr>
                <w:rFonts w:ascii="宋体" w:cs="宋体" w:hint="eastAsia"/>
                <w:kern w:val="0"/>
                <w:sz w:val="20"/>
              </w:rPr>
              <w:t>年</w:t>
            </w:r>
            <w:r>
              <w:rPr>
                <w:rFonts w:ascii="宋体" w:cs="宋体"/>
                <w:kern w:val="0"/>
                <w:sz w:val="20"/>
              </w:rPr>
              <w:t>5</w:t>
            </w:r>
            <w:r w:rsidR="00073C5D">
              <w:rPr>
                <w:rFonts w:ascii="宋体" w:cs="宋体" w:hint="eastAsia"/>
                <w:kern w:val="0"/>
                <w:sz w:val="20"/>
              </w:rPr>
              <w:t>月</w:t>
            </w:r>
            <w:r>
              <w:rPr>
                <w:rFonts w:ascii="宋体" w:cs="宋体"/>
                <w:kern w:val="0"/>
                <w:sz w:val="20"/>
              </w:rPr>
              <w:t>8</w:t>
            </w:r>
            <w:r w:rsidR="00073C5D">
              <w:rPr>
                <w:rFonts w:ascii="宋体" w:cs="宋体" w:hint="eastAsia"/>
                <w:kern w:val="0"/>
                <w:sz w:val="20"/>
              </w:rPr>
              <w:t>日</w:t>
            </w:r>
          </w:p>
          <w:p w:rsidR="00073C5D" w:rsidRDefault="00073C5D">
            <w:pPr>
              <w:widowControl/>
              <w:spacing w:line="360" w:lineRule="auto"/>
              <w:jc w:val="left"/>
              <w:rPr>
                <w:rFonts w:ascii="宋体" w:cs="宋体"/>
                <w:kern w:val="0"/>
                <w:sz w:val="20"/>
              </w:rPr>
            </w:pPr>
            <w:r>
              <w:rPr>
                <w:rFonts w:ascii="宋体" w:cs="宋体" w:hint="eastAsia"/>
                <w:kern w:val="0"/>
                <w:sz w:val="20"/>
              </w:rPr>
              <w:t>16:00</w:t>
            </w:r>
          </w:p>
        </w:tc>
      </w:tr>
      <w:tr w:rsidR="00073C5D" w:rsidTr="0059592B">
        <w:trPr>
          <w:trHeight w:val="33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联系人</w:t>
            </w:r>
          </w:p>
        </w:tc>
        <w:tc>
          <w:tcPr>
            <w:tcW w:w="4864" w:type="dxa"/>
            <w:gridSpan w:val="4"/>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赵老师、郝老师</w:t>
            </w:r>
          </w:p>
        </w:tc>
        <w:tc>
          <w:tcPr>
            <w:tcW w:w="1469" w:type="dxa"/>
            <w:gridSpan w:val="3"/>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left"/>
              <w:rPr>
                <w:rFonts w:ascii="宋体" w:cs="宋体"/>
                <w:kern w:val="0"/>
                <w:sz w:val="20"/>
              </w:rPr>
            </w:pPr>
            <w:r>
              <w:rPr>
                <w:rFonts w:ascii="宋体" w:cs="宋体" w:hint="eastAsia"/>
                <w:kern w:val="0"/>
                <w:sz w:val="20"/>
              </w:rPr>
              <w:t>联系电话</w:t>
            </w:r>
          </w:p>
        </w:tc>
        <w:tc>
          <w:tcPr>
            <w:tcW w:w="2011"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29623B">
            <w:pPr>
              <w:widowControl/>
              <w:spacing w:line="360" w:lineRule="auto"/>
              <w:jc w:val="left"/>
              <w:rPr>
                <w:rFonts w:ascii="宋体" w:cs="宋体"/>
                <w:kern w:val="0"/>
                <w:sz w:val="20"/>
              </w:rPr>
            </w:pPr>
            <w:r>
              <w:rPr>
                <w:rFonts w:ascii="宋体" w:cs="宋体" w:hint="eastAsia"/>
                <w:kern w:val="0"/>
                <w:sz w:val="20"/>
              </w:rPr>
              <w:t>023-8696880</w:t>
            </w:r>
            <w:r>
              <w:rPr>
                <w:rFonts w:ascii="宋体" w:cs="宋体"/>
                <w:kern w:val="0"/>
                <w:sz w:val="20"/>
              </w:rPr>
              <w:t>2</w:t>
            </w:r>
          </w:p>
        </w:tc>
      </w:tr>
      <w:tr w:rsidR="00073C5D" w:rsidTr="0059592B">
        <w:trPr>
          <w:trHeight w:val="70"/>
        </w:trPr>
        <w:tc>
          <w:tcPr>
            <w:tcW w:w="1027" w:type="dxa"/>
            <w:gridSpan w:val="2"/>
            <w:tcBorders>
              <w:top w:val="single" w:sz="4" w:space="0" w:color="auto"/>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申购理由及服务要求（功能、商务、质保期限等）</w:t>
            </w:r>
          </w:p>
        </w:tc>
        <w:tc>
          <w:tcPr>
            <w:tcW w:w="8344" w:type="dxa"/>
            <w:gridSpan w:val="9"/>
            <w:tcBorders>
              <w:top w:val="single" w:sz="4" w:space="0" w:color="auto"/>
              <w:left w:val="nil"/>
              <w:bottom w:val="single" w:sz="4" w:space="0" w:color="auto"/>
              <w:right w:val="single" w:sz="4" w:space="0" w:color="auto"/>
            </w:tcBorders>
          </w:tcPr>
          <w:p w:rsidR="0029623B" w:rsidRPr="006917C9" w:rsidRDefault="0029623B" w:rsidP="00032B1F">
            <w:pPr>
              <w:spacing w:line="360" w:lineRule="auto"/>
              <w:ind w:firstLineChars="100" w:firstLine="210"/>
              <w:jc w:val="left"/>
              <w:rPr>
                <w:rFonts w:ascii="宋体" w:cs="宋体"/>
                <w:color w:val="FF0000"/>
                <w:kern w:val="0"/>
                <w:szCs w:val="21"/>
              </w:rPr>
            </w:pPr>
            <w:r w:rsidRPr="00004585">
              <w:rPr>
                <w:rFonts w:ascii="宋体" w:cs="宋体"/>
                <w:kern w:val="0"/>
                <w:szCs w:val="21"/>
              </w:rPr>
              <w:t>1.</w:t>
            </w:r>
            <w:r w:rsidRPr="00004585">
              <w:rPr>
                <w:rFonts w:ascii="宋体" w:cs="宋体" w:hint="eastAsia"/>
                <w:kern w:val="0"/>
                <w:szCs w:val="21"/>
              </w:rPr>
              <w:t>大数据与信息产业学院</w:t>
            </w:r>
            <w:r w:rsidRPr="00004585">
              <w:rPr>
                <w:rFonts w:ascii="宋体" w:cs="宋体"/>
                <w:kern w:val="0"/>
                <w:szCs w:val="21"/>
              </w:rPr>
              <w:t>采购手动密集</w:t>
            </w:r>
            <w:proofErr w:type="gramStart"/>
            <w:r w:rsidRPr="00004585">
              <w:rPr>
                <w:rFonts w:ascii="宋体" w:cs="宋体"/>
                <w:kern w:val="0"/>
                <w:szCs w:val="21"/>
              </w:rPr>
              <w:t>架用于</w:t>
            </w:r>
            <w:proofErr w:type="gramEnd"/>
            <w:r w:rsidRPr="00004585">
              <w:rPr>
                <w:rFonts w:ascii="宋体" w:cs="宋体"/>
                <w:kern w:val="0"/>
                <w:szCs w:val="21"/>
              </w:rPr>
              <w:t>档案存放</w:t>
            </w:r>
          </w:p>
          <w:p w:rsidR="0029623B" w:rsidRPr="00054A8A" w:rsidRDefault="0029623B" w:rsidP="00032B1F">
            <w:pPr>
              <w:spacing w:line="360" w:lineRule="auto"/>
              <w:ind w:firstLineChars="100" w:firstLine="210"/>
              <w:jc w:val="left"/>
              <w:rPr>
                <w:rFonts w:ascii="宋体" w:cs="宋体"/>
                <w:kern w:val="0"/>
                <w:szCs w:val="21"/>
              </w:rPr>
            </w:pPr>
            <w:r w:rsidRPr="00054A8A">
              <w:rPr>
                <w:rFonts w:ascii="宋体" w:cs="宋体"/>
                <w:kern w:val="0"/>
                <w:szCs w:val="21"/>
              </w:rPr>
              <w:t>2.服务要求</w:t>
            </w:r>
          </w:p>
          <w:p w:rsidR="0029623B" w:rsidRPr="00054A8A" w:rsidRDefault="0029623B" w:rsidP="00032B1F">
            <w:pPr>
              <w:spacing w:line="360" w:lineRule="auto"/>
              <w:ind w:firstLineChars="200" w:firstLine="420"/>
              <w:jc w:val="left"/>
              <w:rPr>
                <w:rFonts w:ascii="宋体" w:cs="宋体"/>
                <w:kern w:val="0"/>
                <w:szCs w:val="21"/>
              </w:rPr>
            </w:pPr>
            <w:r w:rsidRPr="00054A8A">
              <w:rPr>
                <w:rFonts w:ascii="宋体" w:cs="宋体"/>
                <w:kern w:val="0"/>
                <w:szCs w:val="21"/>
              </w:rPr>
              <w:t>(1)</w:t>
            </w:r>
            <w:r w:rsidRPr="00054A8A">
              <w:rPr>
                <w:rFonts w:ascii="宋体" w:cs="宋体" w:hint="eastAsia"/>
                <w:kern w:val="0"/>
                <w:szCs w:val="21"/>
              </w:rPr>
              <w:t>包安装；</w:t>
            </w:r>
          </w:p>
          <w:p w:rsidR="0029623B" w:rsidRPr="00054A8A" w:rsidRDefault="0029623B" w:rsidP="0029623B">
            <w:pPr>
              <w:ind w:firstLineChars="200" w:firstLine="420"/>
              <w:jc w:val="left"/>
              <w:rPr>
                <w:rFonts w:ascii="宋体" w:cs="宋体" w:hint="eastAsia"/>
                <w:kern w:val="0"/>
                <w:szCs w:val="21"/>
              </w:rPr>
            </w:pPr>
            <w:r w:rsidRPr="00054A8A">
              <w:rPr>
                <w:rFonts w:ascii="宋体" w:cs="宋体"/>
                <w:kern w:val="0"/>
                <w:szCs w:val="21"/>
              </w:rPr>
              <w:t>(2)</w:t>
            </w:r>
            <w:r w:rsidRPr="00054A8A">
              <w:rPr>
                <w:rFonts w:ascii="宋体" w:cs="宋体" w:hint="eastAsia"/>
                <w:kern w:val="0"/>
                <w:szCs w:val="21"/>
              </w:rPr>
              <w:t>质保5年。</w:t>
            </w:r>
          </w:p>
          <w:p w:rsidR="00073C5D" w:rsidRPr="0029623B" w:rsidRDefault="0029623B">
            <w:pPr>
              <w:jc w:val="left"/>
              <w:rPr>
                <w:rFonts w:ascii="宋体" w:cs="宋体"/>
                <w:kern w:val="0"/>
                <w:sz w:val="20"/>
                <w:szCs w:val="24"/>
              </w:rPr>
            </w:pPr>
            <w:r>
              <w:rPr>
                <w:rFonts w:ascii="宋体" w:cs="宋体" w:hint="eastAsia"/>
                <w:kern w:val="0"/>
                <w:sz w:val="20"/>
                <w:szCs w:val="24"/>
              </w:rPr>
              <w:t xml:space="preserve"> </w:t>
            </w:r>
            <w:r>
              <w:rPr>
                <w:rFonts w:ascii="宋体" w:cs="宋体"/>
                <w:kern w:val="0"/>
                <w:sz w:val="20"/>
                <w:szCs w:val="24"/>
              </w:rPr>
              <w:t xml:space="preserve"> 3.</w:t>
            </w:r>
            <w:r>
              <w:rPr>
                <w:rFonts w:ascii="宋体" w:cs="宋体" w:hint="eastAsia"/>
                <w:kern w:val="0"/>
                <w:sz w:val="20"/>
                <w:szCs w:val="24"/>
              </w:rPr>
              <w:t>档案柜（手动密集架）</w:t>
            </w:r>
            <w:r w:rsidR="00E62799">
              <w:rPr>
                <w:rFonts w:ascii="宋体" w:cs="宋体" w:hint="eastAsia"/>
                <w:kern w:val="0"/>
                <w:sz w:val="20"/>
                <w:szCs w:val="24"/>
              </w:rPr>
              <w:t>安置</w:t>
            </w:r>
            <w:r>
              <w:rPr>
                <w:rFonts w:ascii="宋体" w:cs="宋体" w:hint="eastAsia"/>
                <w:kern w:val="0"/>
                <w:sz w:val="20"/>
                <w:szCs w:val="24"/>
              </w:rPr>
              <w:t>地点：</w:t>
            </w:r>
            <w:proofErr w:type="gramStart"/>
            <w:r>
              <w:rPr>
                <w:rFonts w:ascii="宋体" w:cs="宋体"/>
                <w:kern w:val="0"/>
                <w:sz w:val="20"/>
              </w:rPr>
              <w:t>致用楼</w:t>
            </w:r>
            <w:proofErr w:type="gramEnd"/>
            <w:r>
              <w:rPr>
                <w:rFonts w:ascii="宋体" w:cs="宋体"/>
                <w:kern w:val="0"/>
                <w:sz w:val="20"/>
              </w:rPr>
              <w:t>D3</w:t>
            </w:r>
            <w:r>
              <w:rPr>
                <w:rFonts w:ascii="宋体" w:cs="宋体" w:hint="eastAsia"/>
                <w:kern w:val="0"/>
                <w:sz w:val="20"/>
              </w:rPr>
              <w:t>大数据与信息产业学院办公室资料室</w:t>
            </w:r>
            <w:r>
              <w:rPr>
                <w:rFonts w:ascii="宋体" w:cs="宋体" w:hint="eastAsia"/>
                <w:kern w:val="0"/>
                <w:sz w:val="20"/>
              </w:rPr>
              <w:t>。</w:t>
            </w:r>
          </w:p>
          <w:p w:rsidR="00C3025D" w:rsidRDefault="00C3025D">
            <w:pPr>
              <w:jc w:val="left"/>
              <w:rPr>
                <w:rFonts w:ascii="宋体" w:cs="宋体"/>
                <w:kern w:val="0"/>
                <w:sz w:val="20"/>
                <w:szCs w:val="24"/>
              </w:rPr>
            </w:pPr>
          </w:p>
          <w:p w:rsidR="00C3025D" w:rsidRDefault="00C3025D">
            <w:pPr>
              <w:jc w:val="left"/>
              <w:rPr>
                <w:rFonts w:ascii="宋体" w:cs="宋体"/>
                <w:kern w:val="0"/>
                <w:sz w:val="20"/>
                <w:szCs w:val="24"/>
              </w:rPr>
            </w:pPr>
          </w:p>
        </w:tc>
      </w:tr>
      <w:tr w:rsidR="00073C5D" w:rsidTr="0029623B">
        <w:trPr>
          <w:trHeight w:val="790"/>
        </w:trPr>
        <w:tc>
          <w:tcPr>
            <w:tcW w:w="561" w:type="dxa"/>
            <w:vMerge w:val="restart"/>
            <w:tcBorders>
              <w:top w:val="nil"/>
              <w:left w:val="single" w:sz="4" w:space="0" w:color="auto"/>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采   购  内  容</w:t>
            </w:r>
          </w:p>
        </w:tc>
        <w:tc>
          <w:tcPr>
            <w:tcW w:w="466"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序号</w:t>
            </w:r>
          </w:p>
        </w:tc>
        <w:tc>
          <w:tcPr>
            <w:tcW w:w="1839"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名称</w:t>
            </w:r>
          </w:p>
        </w:tc>
        <w:tc>
          <w:tcPr>
            <w:tcW w:w="82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品牌</w:t>
            </w:r>
          </w:p>
        </w:tc>
        <w:tc>
          <w:tcPr>
            <w:tcW w:w="1114"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规格型号</w:t>
            </w:r>
          </w:p>
        </w:tc>
        <w:tc>
          <w:tcPr>
            <w:tcW w:w="1422" w:type="dxa"/>
            <w:gridSpan w:val="2"/>
            <w:tcBorders>
              <w:top w:val="nil"/>
              <w:left w:val="nil"/>
              <w:bottom w:val="single" w:sz="4" w:space="0" w:color="auto"/>
              <w:right w:val="single" w:sz="4" w:space="0" w:color="auto"/>
            </w:tcBorders>
            <w:vAlign w:val="center"/>
            <w:hideMark/>
          </w:tcPr>
          <w:p w:rsidR="00073C5D" w:rsidRDefault="0029623B">
            <w:pPr>
              <w:widowControl/>
              <w:spacing w:line="360" w:lineRule="auto"/>
              <w:jc w:val="center"/>
              <w:rPr>
                <w:rFonts w:ascii="宋体" w:cs="宋体"/>
                <w:kern w:val="0"/>
                <w:sz w:val="20"/>
              </w:rPr>
            </w:pPr>
            <w:r>
              <w:rPr>
                <w:rFonts w:ascii="宋体" w:cs="宋体" w:hint="eastAsia"/>
                <w:kern w:val="0"/>
                <w:sz w:val="20"/>
              </w:rPr>
              <w:t>单价</w:t>
            </w:r>
          </w:p>
        </w:tc>
        <w:tc>
          <w:tcPr>
            <w:tcW w:w="846"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数量</w:t>
            </w:r>
          </w:p>
        </w:tc>
        <w:tc>
          <w:tcPr>
            <w:tcW w:w="1149" w:type="dxa"/>
            <w:gridSpan w:val="2"/>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金额</w:t>
            </w:r>
            <w:r w:rsidR="0029623B">
              <w:rPr>
                <w:rFonts w:ascii="宋体" w:cs="宋体" w:hint="eastAsia"/>
                <w:kern w:val="0"/>
                <w:sz w:val="20"/>
              </w:rPr>
              <w:t>（最高限价）</w:t>
            </w:r>
          </w:p>
        </w:tc>
        <w:tc>
          <w:tcPr>
            <w:tcW w:w="1150" w:type="dxa"/>
            <w:tcBorders>
              <w:top w:val="nil"/>
              <w:left w:val="nil"/>
              <w:bottom w:val="single" w:sz="4" w:space="0" w:color="auto"/>
              <w:right w:val="single" w:sz="4" w:space="0" w:color="auto"/>
            </w:tcBorders>
            <w:vAlign w:val="center"/>
            <w:hideMark/>
          </w:tcPr>
          <w:p w:rsidR="00073C5D" w:rsidRDefault="00073C5D">
            <w:pPr>
              <w:widowControl/>
              <w:spacing w:line="360" w:lineRule="auto"/>
              <w:jc w:val="center"/>
              <w:rPr>
                <w:rFonts w:ascii="宋体" w:cs="宋体"/>
                <w:kern w:val="0"/>
                <w:sz w:val="20"/>
              </w:rPr>
            </w:pPr>
            <w:r>
              <w:rPr>
                <w:rFonts w:ascii="宋体" w:cs="宋体" w:hint="eastAsia"/>
                <w:kern w:val="0"/>
                <w:sz w:val="20"/>
              </w:rPr>
              <w:t>备注</w:t>
            </w:r>
          </w:p>
        </w:tc>
      </w:tr>
      <w:tr w:rsidR="0059592B" w:rsidTr="0029623B">
        <w:trPr>
          <w:trHeight w:val="720"/>
        </w:trPr>
        <w:tc>
          <w:tcPr>
            <w:tcW w:w="561" w:type="dxa"/>
            <w:vMerge/>
            <w:tcBorders>
              <w:top w:val="nil"/>
              <w:left w:val="single" w:sz="4" w:space="0" w:color="auto"/>
              <w:bottom w:val="single" w:sz="4" w:space="0" w:color="auto"/>
              <w:right w:val="single" w:sz="4" w:space="0" w:color="auto"/>
            </w:tcBorders>
            <w:vAlign w:val="center"/>
            <w:hideMark/>
          </w:tcPr>
          <w:p w:rsidR="0059592B" w:rsidRDefault="0059592B" w:rsidP="0059592B">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hideMark/>
          </w:tcPr>
          <w:p w:rsidR="0059592B" w:rsidRDefault="0059592B" w:rsidP="0059592B">
            <w:pPr>
              <w:spacing w:line="360" w:lineRule="auto"/>
              <w:jc w:val="center"/>
              <w:rPr>
                <w:rFonts w:ascii="宋体" w:cs="宋体"/>
                <w:kern w:val="0"/>
                <w:sz w:val="20"/>
              </w:rPr>
            </w:pPr>
            <w:r>
              <w:rPr>
                <w:rFonts w:ascii="宋体" w:cs="宋体" w:hint="eastAsia"/>
                <w:kern w:val="0"/>
                <w:sz w:val="20"/>
              </w:rPr>
              <w:t>1</w:t>
            </w:r>
          </w:p>
        </w:tc>
        <w:tc>
          <w:tcPr>
            <w:tcW w:w="1839" w:type="dxa"/>
            <w:tcBorders>
              <w:top w:val="nil"/>
              <w:left w:val="nil"/>
              <w:bottom w:val="single" w:sz="4" w:space="0" w:color="auto"/>
              <w:right w:val="single" w:sz="4" w:space="0" w:color="auto"/>
            </w:tcBorders>
            <w:vAlign w:val="center"/>
            <w:hideMark/>
          </w:tcPr>
          <w:p w:rsidR="0059592B" w:rsidRDefault="0029623B" w:rsidP="0059592B">
            <w:pPr>
              <w:jc w:val="left"/>
              <w:rPr>
                <w:rFonts w:ascii="宋体" w:cs="宋体"/>
                <w:kern w:val="0"/>
                <w:sz w:val="20"/>
              </w:rPr>
            </w:pPr>
            <w:r>
              <w:rPr>
                <w:rFonts w:ascii="宋体" w:cs="宋体" w:hint="eastAsia"/>
                <w:kern w:val="0"/>
                <w:sz w:val="20"/>
              </w:rPr>
              <w:t>档案柜（手动密集架）</w:t>
            </w:r>
          </w:p>
        </w:tc>
        <w:tc>
          <w:tcPr>
            <w:tcW w:w="824" w:type="dxa"/>
            <w:tcBorders>
              <w:top w:val="nil"/>
              <w:left w:val="nil"/>
              <w:bottom w:val="single" w:sz="4" w:space="0" w:color="auto"/>
              <w:right w:val="single" w:sz="4" w:space="0" w:color="auto"/>
            </w:tcBorders>
            <w:vAlign w:val="center"/>
          </w:tcPr>
          <w:p w:rsidR="0059592B" w:rsidRDefault="0029623B" w:rsidP="00E62799">
            <w:pPr>
              <w:ind w:firstLineChars="100" w:firstLine="200"/>
              <w:jc w:val="left"/>
              <w:rPr>
                <w:rFonts w:ascii="宋体" w:cs="宋体"/>
                <w:kern w:val="0"/>
                <w:sz w:val="20"/>
              </w:rPr>
            </w:pPr>
            <w:r>
              <w:rPr>
                <w:rFonts w:ascii="宋体" w:cs="宋体" w:hint="eastAsia"/>
                <w:kern w:val="0"/>
                <w:sz w:val="20"/>
              </w:rPr>
              <w:t>定制</w:t>
            </w:r>
          </w:p>
        </w:tc>
        <w:tc>
          <w:tcPr>
            <w:tcW w:w="1114" w:type="dxa"/>
            <w:tcBorders>
              <w:top w:val="nil"/>
              <w:left w:val="nil"/>
              <w:bottom w:val="single" w:sz="4" w:space="0" w:color="auto"/>
              <w:right w:val="single" w:sz="4" w:space="0" w:color="auto"/>
            </w:tcBorders>
            <w:vAlign w:val="center"/>
            <w:hideMark/>
          </w:tcPr>
          <w:p w:rsidR="0059592B" w:rsidRDefault="0059592B" w:rsidP="0029623B">
            <w:pPr>
              <w:rPr>
                <w:rFonts w:ascii="宋体" w:cs="宋体" w:hint="eastAsia"/>
                <w:kern w:val="0"/>
                <w:sz w:val="20"/>
              </w:rPr>
            </w:pPr>
          </w:p>
        </w:tc>
        <w:tc>
          <w:tcPr>
            <w:tcW w:w="1422" w:type="dxa"/>
            <w:gridSpan w:val="2"/>
            <w:tcBorders>
              <w:top w:val="nil"/>
              <w:left w:val="nil"/>
              <w:bottom w:val="single" w:sz="4" w:space="0" w:color="auto"/>
              <w:right w:val="single" w:sz="4" w:space="0" w:color="auto"/>
            </w:tcBorders>
            <w:vAlign w:val="center"/>
            <w:hideMark/>
          </w:tcPr>
          <w:p w:rsidR="0059592B" w:rsidRDefault="0029623B" w:rsidP="0059592B">
            <w:pPr>
              <w:spacing w:line="360" w:lineRule="auto"/>
              <w:jc w:val="center"/>
              <w:rPr>
                <w:rFonts w:ascii="宋体" w:cs="宋体"/>
                <w:kern w:val="0"/>
                <w:sz w:val="20"/>
              </w:rPr>
            </w:pPr>
            <w:r>
              <w:rPr>
                <w:rFonts w:ascii="宋体" w:cs="宋体"/>
                <w:kern w:val="0"/>
                <w:sz w:val="20"/>
              </w:rPr>
              <w:t>1,350</w:t>
            </w:r>
            <w:r>
              <w:rPr>
                <w:rFonts w:ascii="宋体" w:cs="宋体" w:hint="eastAsia"/>
                <w:kern w:val="0"/>
                <w:sz w:val="20"/>
              </w:rPr>
              <w:t>元</w:t>
            </w:r>
          </w:p>
        </w:tc>
        <w:tc>
          <w:tcPr>
            <w:tcW w:w="846" w:type="dxa"/>
            <w:tcBorders>
              <w:top w:val="nil"/>
              <w:left w:val="nil"/>
              <w:bottom w:val="single" w:sz="4" w:space="0" w:color="auto"/>
              <w:right w:val="single" w:sz="4" w:space="0" w:color="auto"/>
            </w:tcBorders>
            <w:vAlign w:val="center"/>
            <w:hideMark/>
          </w:tcPr>
          <w:p w:rsidR="0059592B" w:rsidRDefault="0029623B" w:rsidP="0059592B">
            <w:pPr>
              <w:spacing w:line="360" w:lineRule="auto"/>
              <w:jc w:val="center"/>
              <w:rPr>
                <w:rFonts w:ascii="宋体" w:cs="宋体"/>
                <w:kern w:val="0"/>
                <w:sz w:val="20"/>
              </w:rPr>
            </w:pPr>
            <w:r>
              <w:rPr>
                <w:rFonts w:ascii="宋体" w:cs="宋体"/>
                <w:kern w:val="0"/>
                <w:sz w:val="20"/>
              </w:rPr>
              <w:t>29.4</w:t>
            </w:r>
            <w:r>
              <w:rPr>
                <w:rFonts w:ascii="宋体" w:cs="宋体" w:hint="eastAsia"/>
                <w:kern w:val="0"/>
                <w:sz w:val="20"/>
              </w:rPr>
              <w:t>（平方米）</w:t>
            </w:r>
          </w:p>
        </w:tc>
        <w:tc>
          <w:tcPr>
            <w:tcW w:w="1149" w:type="dxa"/>
            <w:gridSpan w:val="2"/>
            <w:tcBorders>
              <w:top w:val="nil"/>
              <w:left w:val="nil"/>
              <w:bottom w:val="single" w:sz="4" w:space="0" w:color="auto"/>
              <w:right w:val="single" w:sz="4" w:space="0" w:color="auto"/>
            </w:tcBorders>
            <w:vAlign w:val="center"/>
            <w:hideMark/>
          </w:tcPr>
          <w:p w:rsidR="0059592B" w:rsidRDefault="0029623B" w:rsidP="0059592B">
            <w:pPr>
              <w:spacing w:line="360" w:lineRule="auto"/>
              <w:jc w:val="center"/>
              <w:rPr>
                <w:rFonts w:ascii="宋体" w:cs="宋体"/>
                <w:kern w:val="0"/>
                <w:sz w:val="20"/>
              </w:rPr>
            </w:pPr>
            <w:r>
              <w:rPr>
                <w:rFonts w:ascii="宋体" w:cs="宋体"/>
                <w:kern w:val="0"/>
                <w:sz w:val="20"/>
              </w:rPr>
              <w:t>39,690</w:t>
            </w:r>
            <w:r>
              <w:rPr>
                <w:rFonts w:ascii="宋体" w:cs="宋体" w:hint="eastAsia"/>
                <w:kern w:val="0"/>
                <w:sz w:val="20"/>
              </w:rPr>
              <w:t>元</w:t>
            </w:r>
          </w:p>
        </w:tc>
        <w:tc>
          <w:tcPr>
            <w:tcW w:w="1150" w:type="dxa"/>
            <w:vMerge w:val="restart"/>
            <w:tcBorders>
              <w:top w:val="nil"/>
              <w:left w:val="single" w:sz="4" w:space="0" w:color="auto"/>
              <w:bottom w:val="single" w:sz="4" w:space="0" w:color="auto"/>
              <w:right w:val="single" w:sz="4" w:space="0" w:color="auto"/>
            </w:tcBorders>
            <w:vAlign w:val="center"/>
            <w:hideMark/>
          </w:tcPr>
          <w:p w:rsidR="0059592B" w:rsidRDefault="0059592B" w:rsidP="0059592B">
            <w:pPr>
              <w:widowControl/>
              <w:rPr>
                <w:rFonts w:ascii="宋体" w:cs="宋体"/>
                <w:kern w:val="0"/>
                <w:sz w:val="20"/>
              </w:rPr>
            </w:pPr>
            <w:r>
              <w:rPr>
                <w:rFonts w:ascii="宋体" w:cs="宋体" w:hint="eastAsia"/>
                <w:kern w:val="0"/>
                <w:sz w:val="20"/>
              </w:rPr>
              <w:t xml:space="preserve">  </w:t>
            </w:r>
          </w:p>
        </w:tc>
      </w:tr>
      <w:tr w:rsidR="00073C5D" w:rsidTr="0029623B">
        <w:trPr>
          <w:trHeight w:val="746"/>
        </w:trPr>
        <w:tc>
          <w:tcPr>
            <w:tcW w:w="561"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66" w:type="dxa"/>
            <w:tcBorders>
              <w:top w:val="nil"/>
              <w:left w:val="nil"/>
              <w:bottom w:val="single" w:sz="4" w:space="0" w:color="auto"/>
              <w:right w:val="single" w:sz="4" w:space="0" w:color="auto"/>
            </w:tcBorders>
            <w:vAlign w:val="center"/>
          </w:tcPr>
          <w:p w:rsidR="00073C5D" w:rsidRDefault="00073C5D">
            <w:pPr>
              <w:widowControl/>
              <w:spacing w:line="360" w:lineRule="auto"/>
              <w:jc w:val="center"/>
              <w:rPr>
                <w:rFonts w:ascii="宋体" w:cs="宋体"/>
                <w:kern w:val="0"/>
                <w:sz w:val="20"/>
              </w:rPr>
            </w:pPr>
          </w:p>
        </w:tc>
        <w:tc>
          <w:tcPr>
            <w:tcW w:w="1839" w:type="dxa"/>
            <w:tcBorders>
              <w:top w:val="nil"/>
              <w:left w:val="nil"/>
              <w:bottom w:val="single" w:sz="4" w:space="0" w:color="auto"/>
              <w:right w:val="single" w:sz="4" w:space="0" w:color="auto"/>
            </w:tcBorders>
            <w:vAlign w:val="center"/>
          </w:tcPr>
          <w:p w:rsidR="00073C5D" w:rsidRDefault="00073C5D">
            <w:pPr>
              <w:widowControl/>
              <w:jc w:val="left"/>
              <w:rPr>
                <w:rFonts w:ascii="宋体" w:cs="宋体"/>
                <w:kern w:val="0"/>
                <w:sz w:val="20"/>
              </w:rPr>
            </w:pPr>
          </w:p>
        </w:tc>
        <w:tc>
          <w:tcPr>
            <w:tcW w:w="82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1114"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1422" w:type="dxa"/>
            <w:gridSpan w:val="2"/>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846" w:type="dxa"/>
            <w:tcBorders>
              <w:top w:val="nil"/>
              <w:left w:val="nil"/>
              <w:bottom w:val="single" w:sz="4" w:space="0" w:color="auto"/>
              <w:right w:val="single" w:sz="4" w:space="0" w:color="auto"/>
            </w:tcBorders>
            <w:vAlign w:val="center"/>
          </w:tcPr>
          <w:p w:rsidR="00073C5D" w:rsidRDefault="00073C5D">
            <w:pPr>
              <w:widowControl/>
              <w:spacing w:line="360" w:lineRule="auto"/>
              <w:jc w:val="center"/>
              <w:rPr>
                <w:rFonts w:ascii="宋体" w:cs="宋体"/>
                <w:kern w:val="0"/>
                <w:sz w:val="20"/>
              </w:rPr>
            </w:pPr>
          </w:p>
        </w:tc>
        <w:tc>
          <w:tcPr>
            <w:tcW w:w="1149" w:type="dxa"/>
            <w:gridSpan w:val="2"/>
            <w:tcBorders>
              <w:top w:val="nil"/>
              <w:left w:val="nil"/>
              <w:bottom w:val="single" w:sz="4" w:space="0" w:color="auto"/>
              <w:right w:val="single" w:sz="4" w:space="0" w:color="auto"/>
            </w:tcBorders>
            <w:vAlign w:val="center"/>
          </w:tcPr>
          <w:p w:rsidR="00073C5D" w:rsidRDefault="00073C5D">
            <w:pPr>
              <w:widowControl/>
              <w:spacing w:line="360" w:lineRule="auto"/>
              <w:rPr>
                <w:rFonts w:ascii="宋体" w:cs="宋体"/>
                <w:kern w:val="0"/>
                <w:sz w:val="20"/>
              </w:rPr>
            </w:pPr>
          </w:p>
        </w:tc>
        <w:tc>
          <w:tcPr>
            <w:tcW w:w="115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r>
      <w:tr w:rsidR="00073C5D" w:rsidTr="0029623B">
        <w:trPr>
          <w:trHeight w:val="540"/>
        </w:trPr>
        <w:tc>
          <w:tcPr>
            <w:tcW w:w="561"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c>
          <w:tcPr>
            <w:tcW w:w="4243" w:type="dxa"/>
            <w:gridSpan w:val="4"/>
            <w:tcBorders>
              <w:top w:val="nil"/>
              <w:left w:val="nil"/>
              <w:bottom w:val="single" w:sz="4" w:space="0" w:color="auto"/>
              <w:right w:val="single" w:sz="4" w:space="0" w:color="auto"/>
            </w:tcBorders>
            <w:vAlign w:val="center"/>
            <w:hideMark/>
          </w:tcPr>
          <w:p w:rsidR="00073C5D" w:rsidRDefault="00073C5D">
            <w:pPr>
              <w:widowControl/>
              <w:spacing w:line="360" w:lineRule="auto"/>
              <w:ind w:firstLineChars="1100" w:firstLine="2200"/>
              <w:rPr>
                <w:rFonts w:ascii="宋体" w:cs="宋体"/>
                <w:kern w:val="0"/>
                <w:sz w:val="20"/>
              </w:rPr>
            </w:pPr>
            <w:r>
              <w:rPr>
                <w:rFonts w:ascii="宋体" w:cs="宋体" w:hint="eastAsia"/>
                <w:kern w:val="0"/>
                <w:sz w:val="20"/>
              </w:rPr>
              <w:t>合计</w:t>
            </w:r>
          </w:p>
        </w:tc>
        <w:tc>
          <w:tcPr>
            <w:tcW w:w="1422" w:type="dxa"/>
            <w:gridSpan w:val="2"/>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846" w:type="dxa"/>
            <w:tcBorders>
              <w:top w:val="nil"/>
              <w:left w:val="nil"/>
              <w:bottom w:val="single" w:sz="4" w:space="0" w:color="auto"/>
              <w:right w:val="single" w:sz="4" w:space="0" w:color="auto"/>
            </w:tcBorders>
            <w:vAlign w:val="center"/>
          </w:tcPr>
          <w:p w:rsidR="00073C5D" w:rsidRDefault="00073C5D">
            <w:pPr>
              <w:widowControl/>
              <w:spacing w:line="360" w:lineRule="auto"/>
              <w:jc w:val="left"/>
              <w:rPr>
                <w:rFonts w:ascii="宋体" w:cs="宋体"/>
                <w:kern w:val="0"/>
                <w:sz w:val="20"/>
              </w:rPr>
            </w:pPr>
          </w:p>
        </w:tc>
        <w:tc>
          <w:tcPr>
            <w:tcW w:w="1149" w:type="dxa"/>
            <w:gridSpan w:val="2"/>
            <w:tcBorders>
              <w:top w:val="nil"/>
              <w:left w:val="nil"/>
              <w:bottom w:val="single" w:sz="4" w:space="0" w:color="auto"/>
              <w:right w:val="single" w:sz="4" w:space="0" w:color="auto"/>
            </w:tcBorders>
            <w:vAlign w:val="center"/>
            <w:hideMark/>
          </w:tcPr>
          <w:p w:rsidR="00073C5D" w:rsidRDefault="0029623B">
            <w:pPr>
              <w:widowControl/>
              <w:spacing w:line="360" w:lineRule="auto"/>
              <w:jc w:val="center"/>
              <w:rPr>
                <w:rFonts w:ascii="宋体" w:cs="宋体"/>
                <w:kern w:val="0"/>
                <w:sz w:val="20"/>
              </w:rPr>
            </w:pPr>
            <w:r>
              <w:rPr>
                <w:rFonts w:ascii="宋体" w:cs="宋体"/>
                <w:kern w:val="0"/>
                <w:sz w:val="20"/>
              </w:rPr>
              <w:t>39,690</w:t>
            </w:r>
            <w:r>
              <w:rPr>
                <w:rFonts w:ascii="宋体" w:cs="宋体" w:hint="eastAsia"/>
                <w:kern w:val="0"/>
                <w:sz w:val="20"/>
              </w:rPr>
              <w:t>元</w:t>
            </w:r>
          </w:p>
        </w:tc>
        <w:tc>
          <w:tcPr>
            <w:tcW w:w="1150" w:type="dxa"/>
            <w:vMerge/>
            <w:tcBorders>
              <w:top w:val="nil"/>
              <w:left w:val="single" w:sz="4" w:space="0" w:color="auto"/>
              <w:bottom w:val="single" w:sz="4" w:space="0" w:color="auto"/>
              <w:right w:val="single" w:sz="4" w:space="0" w:color="auto"/>
            </w:tcBorders>
            <w:vAlign w:val="center"/>
            <w:hideMark/>
          </w:tcPr>
          <w:p w:rsidR="00073C5D" w:rsidRDefault="00073C5D">
            <w:pPr>
              <w:widowControl/>
              <w:jc w:val="left"/>
              <w:rPr>
                <w:rFonts w:ascii="宋体" w:hAnsi="Times New Roman" w:cs="宋体"/>
                <w:kern w:val="0"/>
                <w:sz w:val="20"/>
                <w:szCs w:val="24"/>
              </w:rPr>
            </w:pPr>
          </w:p>
        </w:tc>
      </w:tr>
    </w:tbl>
    <w:p w:rsidR="00073C5D" w:rsidRDefault="00073C5D" w:rsidP="00073C5D">
      <w:pPr>
        <w:rPr>
          <w:sz w:val="28"/>
          <w:szCs w:val="28"/>
        </w:rPr>
      </w:pPr>
    </w:p>
    <w:p w:rsidR="0029623B" w:rsidRDefault="0029623B" w:rsidP="00073C5D">
      <w:pPr>
        <w:rPr>
          <w:sz w:val="28"/>
          <w:szCs w:val="28"/>
        </w:rPr>
      </w:pPr>
    </w:p>
    <w:p w:rsidR="0029623B" w:rsidRDefault="0029623B" w:rsidP="00073C5D">
      <w:pPr>
        <w:rPr>
          <w:rFonts w:hint="eastAsia"/>
          <w:sz w:val="28"/>
          <w:szCs w:val="28"/>
        </w:rPr>
      </w:pPr>
    </w:p>
    <w:p w:rsidR="00073C5D" w:rsidRDefault="00073C5D" w:rsidP="00073C5D">
      <w:pPr>
        <w:rPr>
          <w:rFonts w:ascii="Times New Roman" w:hAnsi="Times New Roman"/>
        </w:rPr>
      </w:pPr>
    </w:p>
    <w:p w:rsidR="00E62799" w:rsidRDefault="00E62799" w:rsidP="00E62799">
      <w:pPr>
        <w:pStyle w:val="1"/>
        <w:jc w:val="center"/>
      </w:pPr>
      <w:r>
        <w:rPr>
          <w:rFonts w:hint="eastAsia"/>
        </w:rPr>
        <w:lastRenderedPageBreak/>
        <w:t>大数据学院档案库房</w:t>
      </w:r>
    </w:p>
    <w:p w:rsidR="00E62799" w:rsidRDefault="00E62799" w:rsidP="00E62799">
      <w:pPr>
        <w:jc w:val="center"/>
        <w:rPr>
          <w:b/>
          <w:bCs/>
          <w:sz w:val="28"/>
          <w:szCs w:val="28"/>
        </w:rPr>
      </w:pPr>
      <w:r>
        <w:rPr>
          <w:rFonts w:hint="eastAsia"/>
          <w:b/>
          <w:bCs/>
          <w:sz w:val="28"/>
          <w:szCs w:val="28"/>
        </w:rPr>
        <w:t>档案库房手动密集架预算：</w:t>
      </w:r>
      <w:r>
        <w:rPr>
          <w:rFonts w:hint="eastAsia"/>
          <w:b/>
          <w:bCs/>
          <w:sz w:val="28"/>
          <w:szCs w:val="28"/>
        </w:rPr>
        <w:t>29.4m</w:t>
      </w:r>
      <w:r>
        <w:rPr>
          <w:rFonts w:hint="eastAsia"/>
          <w:b/>
          <w:bCs/>
          <w:sz w:val="28"/>
          <w:szCs w:val="28"/>
        </w:rPr>
        <w:t>³</w:t>
      </w:r>
      <w:r>
        <w:rPr>
          <w:rFonts w:hint="eastAsia"/>
          <w:b/>
          <w:bCs/>
          <w:sz w:val="28"/>
          <w:szCs w:val="28"/>
        </w:rPr>
        <w:t>*1350</w:t>
      </w:r>
      <w:r>
        <w:rPr>
          <w:rFonts w:hint="eastAsia"/>
          <w:b/>
          <w:bCs/>
          <w:sz w:val="28"/>
          <w:szCs w:val="28"/>
        </w:rPr>
        <w:t>元</w:t>
      </w:r>
      <w:r>
        <w:rPr>
          <w:rFonts w:hint="eastAsia"/>
          <w:b/>
          <w:bCs/>
          <w:sz w:val="28"/>
          <w:szCs w:val="28"/>
        </w:rPr>
        <w:t>/m</w:t>
      </w:r>
      <w:r>
        <w:rPr>
          <w:rFonts w:hint="eastAsia"/>
          <w:b/>
          <w:bCs/>
          <w:sz w:val="28"/>
          <w:szCs w:val="28"/>
        </w:rPr>
        <w:t>³</w:t>
      </w:r>
      <w:r>
        <w:rPr>
          <w:rFonts w:hint="eastAsia"/>
          <w:b/>
          <w:bCs/>
          <w:sz w:val="28"/>
          <w:szCs w:val="28"/>
        </w:rPr>
        <w:t>=39690</w:t>
      </w:r>
      <w:r>
        <w:rPr>
          <w:rFonts w:hint="eastAsia"/>
          <w:b/>
          <w:bCs/>
          <w:sz w:val="28"/>
          <w:szCs w:val="28"/>
        </w:rPr>
        <w:t>元</w:t>
      </w:r>
    </w:p>
    <w:p w:rsidR="00E62799" w:rsidRDefault="00E62799" w:rsidP="00E62799">
      <w:pPr>
        <w:jc w:val="center"/>
      </w:pPr>
      <w:r>
        <w:rPr>
          <w:rFonts w:hint="eastAsia"/>
          <w:b/>
          <w:bCs/>
          <w:sz w:val="28"/>
          <w:szCs w:val="28"/>
        </w:rPr>
        <w:t>该库房预计存放档案：</w:t>
      </w:r>
      <w:r>
        <w:rPr>
          <w:rFonts w:hint="eastAsia"/>
          <w:b/>
          <w:bCs/>
          <w:sz w:val="28"/>
          <w:szCs w:val="28"/>
        </w:rPr>
        <w:t>5760</w:t>
      </w:r>
      <w:r>
        <w:rPr>
          <w:rFonts w:hint="eastAsia"/>
          <w:b/>
          <w:bCs/>
          <w:sz w:val="28"/>
          <w:szCs w:val="28"/>
        </w:rPr>
        <w:t>册（档案盒按</w:t>
      </w:r>
      <w:r>
        <w:rPr>
          <w:rFonts w:hint="eastAsia"/>
          <w:b/>
          <w:bCs/>
          <w:sz w:val="28"/>
          <w:szCs w:val="28"/>
        </w:rPr>
        <w:t>40mm</w:t>
      </w:r>
      <w:r>
        <w:rPr>
          <w:rFonts w:hint="eastAsia"/>
          <w:b/>
          <w:bCs/>
          <w:sz w:val="28"/>
          <w:szCs w:val="28"/>
        </w:rPr>
        <w:t>计）。</w:t>
      </w:r>
    </w:p>
    <w:p w:rsidR="00E62799" w:rsidRDefault="00E62799" w:rsidP="00E62799">
      <w:pPr>
        <w:jc w:val="center"/>
      </w:pPr>
      <w:r>
        <w:rPr>
          <w:rFonts w:hint="eastAsia"/>
          <w:noProof/>
        </w:rPr>
        <w:drawing>
          <wp:inline distT="0" distB="0" distL="114300" distR="114300" wp14:anchorId="79B5CC06" wp14:editId="4E610E38">
            <wp:extent cx="5327015" cy="3788410"/>
            <wp:effectExtent l="0" t="0" r="6985" b="2540"/>
            <wp:docPr id="2" name="图片 2" descr="667975058b739736332d4ebc95b6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7975058b739736332d4ebc95b63fd"/>
                    <pic:cNvPicPr>
                      <a:picLocks noChangeAspect="1"/>
                    </pic:cNvPicPr>
                  </pic:nvPicPr>
                  <pic:blipFill>
                    <a:blip r:embed="rId9" cstate="print"/>
                    <a:stretch>
                      <a:fillRect/>
                    </a:stretch>
                  </pic:blipFill>
                  <pic:spPr>
                    <a:xfrm>
                      <a:off x="0" y="0"/>
                      <a:ext cx="5327015" cy="3788410"/>
                    </a:xfrm>
                    <a:prstGeom prst="rect">
                      <a:avLst/>
                    </a:prstGeom>
                  </pic:spPr>
                </pic:pic>
              </a:graphicData>
            </a:graphic>
          </wp:inline>
        </w:drawing>
      </w:r>
      <w:r>
        <w:rPr>
          <w:rFonts w:hint="eastAsia"/>
          <w:noProof/>
        </w:rPr>
        <w:lastRenderedPageBreak/>
        <w:drawing>
          <wp:inline distT="0" distB="0" distL="114300" distR="114300" wp14:anchorId="7C6B66E9" wp14:editId="3F58006A">
            <wp:extent cx="5284470" cy="3736975"/>
            <wp:effectExtent l="0" t="0" r="11430" b="15875"/>
            <wp:docPr id="6" name="图片 6" descr="712abe53a07790baf8b05cecbf79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12abe53a07790baf8b05cecbf797ec"/>
                    <pic:cNvPicPr>
                      <a:picLocks noChangeAspect="1"/>
                    </pic:cNvPicPr>
                  </pic:nvPicPr>
                  <pic:blipFill>
                    <a:blip r:embed="rId10" cstate="print"/>
                    <a:stretch>
                      <a:fillRect/>
                    </a:stretch>
                  </pic:blipFill>
                  <pic:spPr>
                    <a:xfrm>
                      <a:off x="0" y="0"/>
                      <a:ext cx="5284470" cy="3736975"/>
                    </a:xfrm>
                    <a:prstGeom prst="rect">
                      <a:avLst/>
                    </a:prstGeom>
                  </pic:spPr>
                </pic:pic>
              </a:graphicData>
            </a:graphic>
          </wp:inline>
        </w:drawing>
      </w:r>
    </w:p>
    <w:p w:rsidR="00E62799" w:rsidRDefault="00E62799" w:rsidP="00E62799">
      <w:pPr>
        <w:jc w:val="center"/>
      </w:pPr>
    </w:p>
    <w:p w:rsidR="00E62799" w:rsidRDefault="00E62799" w:rsidP="00E62799">
      <w:pPr>
        <w:pStyle w:val="2"/>
      </w:pPr>
      <w:r>
        <w:rPr>
          <w:rFonts w:hint="eastAsia"/>
        </w:rPr>
        <w:t>密集架参数</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1、规范标准：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 GB/T3325-2017《金属家具通用技术条件》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（2） GB/T1951.2-2013《金属家具质量检验及质量评定》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（3） GB/T13667.1—2015《钢制书架第 1 部分：单、复柱书架通用技术条件》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（4） GB/T13667.3-2013 《钢制书架第 3 部分：手动密集书架技术条件》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（5）中华人民共和国行业标准(档案密集</w:t>
      </w:r>
      <w:proofErr w:type="gramStart"/>
      <w:r>
        <w:rPr>
          <w:rFonts w:ascii="宋体" w:hAnsi="宋体" w:cs="宋体" w:hint="eastAsia"/>
          <w:bCs/>
          <w:color w:val="000000" w:themeColor="text1"/>
          <w:sz w:val="24"/>
        </w:rPr>
        <w:t>架行业</w:t>
      </w:r>
      <w:proofErr w:type="gramEnd"/>
      <w:r>
        <w:rPr>
          <w:rFonts w:ascii="宋体" w:hAnsi="宋体" w:cs="宋体" w:hint="eastAsia"/>
          <w:bCs/>
          <w:color w:val="000000" w:themeColor="text1"/>
          <w:sz w:val="24"/>
        </w:rPr>
        <w:t xml:space="preserve">标准) DA/T7-92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（6） GB/T11253-2007《碳素结构钢冷轧薄钢板和钢带》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（7） GB/T13237-2013 优质碳素结构钢冷轧薄钢板和钢带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（8） GB/T710-2017 优质碳素结构钢热轧薄钢板和钢带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（9） GB/T711-2017 优质碳素结构钢热轧厚钢板和钢带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（10） GB/T708-2006 冷轧钢板和钢带的尺寸、外型、重量及允许公差</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（11） GB/T709-2006 热轧钢板和钢带的尺寸、外型、重量及允许公差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lastRenderedPageBreak/>
        <w:t xml:space="preserve">（12） GB6807-2001 钢铁工业涂装前磷化处理技术条件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（13） GB1720-1979（1989） 漆膜附着力测定法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（14） GB1732-1993 漆膜耐冲击测定法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（15） GB1763-1979（1989） 漆膜耐化学试剂性测定法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（16） GB1764-1979（1989） 漆膜厚度测定法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（17） GB1804-2000 公差与配合未注公差尺寸的极限偏差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（18） GB8162-2008 结构用无缝管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（19） GB4357-1989 碳素弹簧钢丝 </w:t>
      </w:r>
    </w:p>
    <w:p w:rsidR="00E62799" w:rsidRDefault="00E62799" w:rsidP="00E62799">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 xml:space="preserve">（20） ZG45 铸钢件 </w:t>
      </w:r>
    </w:p>
    <w:p w:rsidR="00E62799" w:rsidRDefault="00E62799" w:rsidP="00E62799">
      <w:pPr>
        <w:snapToGrid w:val="0"/>
        <w:spacing w:line="360" w:lineRule="auto"/>
        <w:rPr>
          <w:rFonts w:ascii="宋体" w:eastAsia="微软雅黑" w:hAnsi="宋体" w:cs="宋体"/>
          <w:bCs/>
          <w:color w:val="000000" w:themeColor="text1"/>
        </w:rPr>
      </w:pPr>
      <w:r>
        <w:rPr>
          <w:rFonts w:ascii="宋体" w:hAnsi="宋体" w:cs="宋体" w:hint="eastAsia"/>
          <w:bCs/>
          <w:color w:val="000000" w:themeColor="text1"/>
          <w:sz w:val="24"/>
        </w:rPr>
        <w:t>2、密集架架</w:t>
      </w:r>
      <w:proofErr w:type="gramStart"/>
      <w:r>
        <w:rPr>
          <w:rFonts w:ascii="宋体" w:hAnsi="宋体" w:cs="宋体" w:hint="eastAsia"/>
          <w:bCs/>
          <w:color w:val="000000" w:themeColor="text1"/>
          <w:sz w:val="24"/>
        </w:rPr>
        <w:t>体技术</w:t>
      </w:r>
      <w:proofErr w:type="gramEnd"/>
      <w:r>
        <w:rPr>
          <w:rFonts w:ascii="宋体" w:hAnsi="宋体" w:cs="宋体" w:hint="eastAsia"/>
          <w:bCs/>
          <w:color w:val="000000" w:themeColor="text1"/>
          <w:sz w:val="24"/>
        </w:rPr>
        <w:t>参数要求：</w:t>
      </w:r>
    </w:p>
    <w:tbl>
      <w:tblPr>
        <w:tblW w:w="5066" w:type="pct"/>
        <w:jc w:val="center"/>
        <w:tblLayout w:type="fixed"/>
        <w:tblCellMar>
          <w:top w:w="15" w:type="dxa"/>
          <w:left w:w="15" w:type="dxa"/>
          <w:bottom w:w="15" w:type="dxa"/>
          <w:right w:w="15" w:type="dxa"/>
        </w:tblCellMar>
        <w:tblLook w:val="04A0" w:firstRow="1" w:lastRow="0" w:firstColumn="1" w:lastColumn="0" w:noHBand="0" w:noVBand="1"/>
      </w:tblPr>
      <w:tblGrid>
        <w:gridCol w:w="393"/>
        <w:gridCol w:w="814"/>
        <w:gridCol w:w="758"/>
        <w:gridCol w:w="851"/>
        <w:gridCol w:w="1131"/>
        <w:gridCol w:w="1159"/>
        <w:gridCol w:w="3638"/>
      </w:tblGrid>
      <w:tr w:rsidR="00E62799" w:rsidTr="00A05A8E">
        <w:trPr>
          <w:trHeight w:val="835"/>
          <w:jc w:val="center"/>
        </w:trPr>
        <w:tc>
          <w:tcPr>
            <w:tcW w:w="224"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序号</w:t>
            </w:r>
          </w:p>
        </w:tc>
        <w:tc>
          <w:tcPr>
            <w:tcW w:w="465"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设备名称</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设备配置</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b/>
                <w:color w:val="000000" w:themeColor="text1"/>
              </w:rPr>
            </w:pPr>
            <w:r>
              <w:rPr>
                <w:rFonts w:ascii="宋体" w:hAnsi="宋体" w:cs="宋体" w:hint="eastAsia"/>
                <w:b/>
                <w:color w:val="000000" w:themeColor="text1"/>
              </w:rPr>
              <w:t>材料规格</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技术参数</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采用标准</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
                <w:color w:val="000000" w:themeColor="text1"/>
              </w:rPr>
            </w:pPr>
            <w:r>
              <w:rPr>
                <w:rFonts w:ascii="宋体" w:hAnsi="宋体" w:cs="宋体" w:hint="eastAsia"/>
                <w:b/>
                <w:color w:val="000000" w:themeColor="text1"/>
                <w:kern w:val="0"/>
              </w:rPr>
              <w:t>性能说明</w:t>
            </w:r>
          </w:p>
        </w:tc>
      </w:tr>
      <w:tr w:rsidR="00E62799" w:rsidTr="00A05A8E">
        <w:trPr>
          <w:trHeight w:val="840"/>
          <w:jc w:val="center"/>
        </w:trPr>
        <w:tc>
          <w:tcPr>
            <w:tcW w:w="224"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r>
              <w:rPr>
                <w:rFonts w:ascii="宋体" w:hAnsi="宋体" w:cs="宋体" w:hint="eastAsia"/>
                <w:bCs/>
                <w:color w:val="000000" w:themeColor="text1"/>
                <w:kern w:val="0"/>
              </w:rPr>
              <w:t>1</w:t>
            </w:r>
          </w:p>
        </w:tc>
        <w:tc>
          <w:tcPr>
            <w:tcW w:w="465"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r>
              <w:rPr>
                <w:rFonts w:ascii="宋体" w:hAnsi="宋体" w:cs="宋体" w:hint="eastAsia"/>
                <w:bCs/>
                <w:color w:val="000000" w:themeColor="text1"/>
                <w:kern w:val="0"/>
              </w:rPr>
              <w:t>轨道</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adjustRightInd w:val="0"/>
              <w:snapToGrid w:val="0"/>
              <w:jc w:val="center"/>
              <w:rPr>
                <w:rFonts w:ascii="宋体" w:hAnsi="宋体" w:cs="宋体"/>
                <w:bCs/>
                <w:color w:val="000000"/>
                <w:kern w:val="0"/>
                <w:sz w:val="24"/>
              </w:rPr>
            </w:pPr>
            <w:r>
              <w:rPr>
                <w:rFonts w:ascii="宋体" w:hAnsi="宋体" w:cs="宋体" w:hint="eastAsia"/>
                <w:bCs/>
                <w:color w:val="000000"/>
                <w:sz w:val="24"/>
              </w:rPr>
              <w:t>轨道</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sz w:val="24"/>
              </w:rPr>
            </w:pPr>
            <w:r>
              <w:rPr>
                <w:rFonts w:ascii="宋体" w:hAnsi="宋体" w:cs="宋体" w:hint="eastAsia"/>
                <w:bCs/>
                <w:color w:val="000000"/>
                <w:kern w:val="0"/>
                <w:sz w:val="24"/>
              </w:rPr>
              <w:t>δ</w:t>
            </w:r>
            <w:r>
              <w:rPr>
                <w:rFonts w:ascii="宋体" w:hAnsi="宋体" w:cs="宋体" w:hint="eastAsia"/>
                <w:bCs/>
                <w:color w:val="000000"/>
                <w:sz w:val="24"/>
              </w:rPr>
              <w:t>≥</w:t>
            </w:r>
            <w:r>
              <w:rPr>
                <w:rFonts w:ascii="宋体" w:hAnsi="宋体" w:cs="宋体" w:hint="eastAsia"/>
                <w:bCs/>
                <w:color w:val="000000"/>
                <w:kern w:val="0"/>
                <w:sz w:val="24"/>
              </w:rPr>
              <w:t>3.0mm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优质热轧钢板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kern w:val="0"/>
                <w:sz w:val="24"/>
              </w:rPr>
            </w:pPr>
            <w:r>
              <w:rPr>
                <w:rFonts w:ascii="宋体" w:hAnsi="宋体" w:cs="宋体" w:hint="eastAsia"/>
                <w:bCs/>
                <w:color w:val="000000"/>
                <w:sz w:val="24"/>
              </w:rPr>
              <w:t>GB/T711</w:t>
            </w:r>
          </w:p>
        </w:tc>
        <w:tc>
          <w:tcPr>
            <w:tcW w:w="2079" w:type="pct"/>
            <w:vMerge w:val="restart"/>
            <w:tcBorders>
              <w:top w:val="single" w:sz="4" w:space="0" w:color="000000"/>
              <w:left w:val="single" w:sz="4" w:space="0" w:color="000000"/>
              <w:right w:val="single" w:sz="4" w:space="0" w:color="000000"/>
            </w:tcBorders>
            <w:noWrap/>
            <w:vAlign w:val="center"/>
          </w:tcPr>
          <w:p w:rsidR="00E62799" w:rsidRDefault="00E62799" w:rsidP="00A05A8E">
            <w:pPr>
              <w:rPr>
                <w:rFonts w:ascii="宋体" w:hAnsi="宋体" w:cs="宋体"/>
                <w:bCs/>
                <w:color w:val="000000" w:themeColor="text1"/>
                <w:kern w:val="0"/>
              </w:rPr>
            </w:pPr>
            <w:r>
              <w:rPr>
                <w:rFonts w:ascii="宋体" w:hAnsi="宋体" w:cs="宋体" w:hint="eastAsia"/>
                <w:bCs/>
                <w:sz w:val="24"/>
              </w:rPr>
              <w:t>表面静电喷塑（或镀锌处理），喷塑前严格去油除锈和磷化处理（下同）。轨道埋设按用户要求。</w:t>
            </w:r>
          </w:p>
        </w:tc>
      </w:tr>
      <w:tr w:rsidR="00E62799" w:rsidTr="00A05A8E">
        <w:trPr>
          <w:trHeight w:val="835"/>
          <w:jc w:val="center"/>
        </w:trPr>
        <w:tc>
          <w:tcPr>
            <w:tcW w:w="224" w:type="pct"/>
            <w:vMerge/>
            <w:tcBorders>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p>
        </w:tc>
        <w:tc>
          <w:tcPr>
            <w:tcW w:w="465" w:type="pct"/>
            <w:vMerge/>
            <w:tcBorders>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adjustRightInd w:val="0"/>
              <w:snapToGrid w:val="0"/>
              <w:jc w:val="center"/>
              <w:rPr>
                <w:rFonts w:ascii="宋体" w:hAnsi="宋体" w:cs="宋体"/>
                <w:bCs/>
                <w:color w:val="000000"/>
                <w:sz w:val="24"/>
              </w:rPr>
            </w:pPr>
            <w:r>
              <w:rPr>
                <w:rFonts w:ascii="宋体" w:hAnsi="宋体" w:cs="宋体" w:hint="eastAsia"/>
                <w:bCs/>
                <w:color w:val="000000"/>
                <w:sz w:val="24"/>
              </w:rPr>
              <w:t>路轨</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adjustRightInd w:val="0"/>
              <w:snapToGrid w:val="0"/>
              <w:jc w:val="center"/>
              <w:rPr>
                <w:rFonts w:ascii="宋体" w:hAnsi="宋体" w:cs="宋体"/>
                <w:bCs/>
                <w:color w:val="000000"/>
                <w:sz w:val="24"/>
              </w:rPr>
            </w:pPr>
            <w:r>
              <w:rPr>
                <w:rFonts w:ascii="宋体" w:hAnsi="宋体" w:cs="宋体" w:hint="eastAsia"/>
                <w:bCs/>
                <w:color w:val="000000"/>
                <w:sz w:val="24"/>
              </w:rPr>
              <w:t>20*20</w:t>
            </w:r>
            <w:r>
              <w:rPr>
                <w:rFonts w:ascii="宋体" w:hAnsi="宋体" w:cs="宋体" w:hint="eastAsia"/>
                <w:bCs/>
                <w:color w:val="000000"/>
                <w:kern w:val="0"/>
                <w:sz w:val="24"/>
              </w:rPr>
              <w:t>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kern w:val="0"/>
                <w:sz w:val="24"/>
              </w:rPr>
            </w:pPr>
            <w:r>
              <w:rPr>
                <w:rFonts w:ascii="宋体" w:hAnsi="宋体" w:cs="宋体" w:hint="eastAsia"/>
                <w:bCs/>
                <w:color w:val="000000"/>
                <w:kern w:val="0"/>
                <w:sz w:val="24"/>
              </w:rPr>
              <w:t>实心方钢</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kern w:val="0"/>
                <w:sz w:val="24"/>
              </w:rPr>
            </w:pPr>
            <w:r>
              <w:rPr>
                <w:rFonts w:ascii="宋体" w:hAnsi="宋体" w:cs="宋体" w:hint="eastAsia"/>
                <w:bCs/>
                <w:color w:val="000000"/>
                <w:sz w:val="24"/>
              </w:rPr>
              <w:t>GB/T699</w:t>
            </w:r>
          </w:p>
        </w:tc>
        <w:tc>
          <w:tcPr>
            <w:tcW w:w="2079" w:type="pct"/>
            <w:vMerge/>
            <w:tcBorders>
              <w:left w:val="single" w:sz="4" w:space="0" w:color="000000"/>
              <w:bottom w:val="single" w:sz="4" w:space="0" w:color="000000"/>
              <w:right w:val="single" w:sz="4" w:space="0" w:color="000000"/>
            </w:tcBorders>
            <w:noWrap/>
            <w:vAlign w:val="center"/>
          </w:tcPr>
          <w:p w:rsidR="00E62799" w:rsidRDefault="00E62799" w:rsidP="00A05A8E">
            <w:pPr>
              <w:rPr>
                <w:rFonts w:ascii="宋体" w:hAnsi="宋体" w:cs="宋体"/>
                <w:bCs/>
                <w:color w:val="000000" w:themeColor="text1"/>
              </w:rPr>
            </w:pPr>
          </w:p>
        </w:tc>
      </w:tr>
      <w:tr w:rsidR="00E62799" w:rsidTr="00A05A8E">
        <w:trPr>
          <w:trHeight w:val="2726"/>
          <w:jc w:val="center"/>
        </w:trPr>
        <w:tc>
          <w:tcPr>
            <w:tcW w:w="224"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2</w:t>
            </w:r>
          </w:p>
        </w:tc>
        <w:tc>
          <w:tcPr>
            <w:tcW w:w="465"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底盘</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底梁、轴承档</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3.0mm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优质热轧钢板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GB/T711</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left"/>
              <w:textAlignment w:val="center"/>
              <w:rPr>
                <w:rFonts w:ascii="宋体" w:hAnsi="宋体" w:cs="宋体"/>
                <w:bCs/>
                <w:color w:val="000000" w:themeColor="text1"/>
              </w:rPr>
            </w:pPr>
            <w:proofErr w:type="gramStart"/>
            <w:r>
              <w:rPr>
                <w:rFonts w:ascii="宋体" w:hAnsi="宋体" w:cs="宋体" w:hint="eastAsia"/>
                <w:bCs/>
                <w:color w:val="000000" w:themeColor="text1"/>
              </w:rPr>
              <w:t>底梁为</w:t>
            </w:r>
            <w:proofErr w:type="gramEnd"/>
            <w:r>
              <w:rPr>
                <w:rFonts w:ascii="宋体" w:hAnsi="宋体" w:cs="宋体" w:hint="eastAsia"/>
                <w:bCs/>
                <w:color w:val="000000" w:themeColor="text1"/>
                <w:kern w:val="0"/>
                <w:szCs w:val="21"/>
              </w:rPr>
              <w:t>加强型自带防鼠密封功能底梁</w:t>
            </w:r>
            <w:r>
              <w:rPr>
                <w:rFonts w:ascii="宋体" w:hAnsi="宋体" w:cs="宋体" w:hint="eastAsia"/>
                <w:bCs/>
                <w:color w:val="000000" w:themeColor="text1"/>
              </w:rPr>
              <w:t>，用材厚度</w:t>
            </w:r>
            <w:r>
              <w:rPr>
                <w:rFonts w:ascii="宋体" w:hAnsi="宋体" w:cs="宋体" w:hint="eastAsia"/>
                <w:bCs/>
                <w:color w:val="000000" w:themeColor="text1"/>
                <w:szCs w:val="21"/>
              </w:rPr>
              <w:t>≥</w:t>
            </w:r>
            <w:r>
              <w:rPr>
                <w:rFonts w:ascii="宋体" w:hAnsi="宋体" w:cs="宋体" w:hint="eastAsia"/>
                <w:bCs/>
                <w:color w:val="000000" w:themeColor="text1"/>
              </w:rPr>
              <w:t>3.0mm优质</w:t>
            </w:r>
            <w:r>
              <w:rPr>
                <w:rFonts w:ascii="宋体" w:hAnsi="宋体" w:cs="宋体" w:hint="eastAsia"/>
                <w:bCs/>
                <w:color w:val="000000" w:themeColor="text1"/>
                <w:kern w:val="0"/>
              </w:rPr>
              <w:t>热轧</w:t>
            </w:r>
            <w:r>
              <w:rPr>
                <w:rFonts w:ascii="宋体" w:hAnsi="宋体" w:cs="宋体" w:hint="eastAsia"/>
                <w:bCs/>
                <w:color w:val="000000" w:themeColor="text1"/>
              </w:rPr>
              <w:t>钢板，U型</w:t>
            </w:r>
            <w:proofErr w:type="gramStart"/>
            <w:r>
              <w:rPr>
                <w:rFonts w:ascii="宋体" w:hAnsi="宋体" w:cs="宋体" w:hint="eastAsia"/>
                <w:bCs/>
                <w:color w:val="000000" w:themeColor="text1"/>
              </w:rPr>
              <w:t>槽结构</w:t>
            </w:r>
            <w:proofErr w:type="gramEnd"/>
            <w:r>
              <w:rPr>
                <w:rFonts w:ascii="宋体" w:hAnsi="宋体" w:cs="宋体" w:hint="eastAsia"/>
                <w:bCs/>
                <w:color w:val="000000" w:themeColor="text1"/>
              </w:rPr>
              <w:t>一次成型，高度≥120mm，</w:t>
            </w:r>
            <w:proofErr w:type="gramStart"/>
            <w:r>
              <w:rPr>
                <w:rFonts w:ascii="宋体" w:hAnsi="宋体" w:cs="宋体" w:hint="eastAsia"/>
                <w:bCs/>
                <w:color w:val="000000" w:themeColor="text1"/>
              </w:rPr>
              <w:t>上下双</w:t>
            </w:r>
            <w:proofErr w:type="gramEnd"/>
            <w:r>
              <w:rPr>
                <w:rFonts w:ascii="宋体" w:hAnsi="宋体" w:cs="宋体" w:hint="eastAsia"/>
                <w:bCs/>
                <w:color w:val="000000" w:themeColor="text1"/>
              </w:rPr>
              <w:t>翻边加强，上翻边≥50mm。中间用一次成型机压M型加强筋，M筋总宽≥40mm，高≥18mm，M筋正面向内≥R10mm弧形筋。横梁用材厚度</w:t>
            </w:r>
            <w:r>
              <w:rPr>
                <w:rFonts w:ascii="宋体" w:hAnsi="宋体" w:cs="宋体" w:hint="eastAsia"/>
                <w:bCs/>
                <w:color w:val="000000" w:themeColor="text1"/>
                <w:szCs w:val="21"/>
              </w:rPr>
              <w:t>≥</w:t>
            </w:r>
            <w:r>
              <w:rPr>
                <w:rFonts w:ascii="宋体" w:hAnsi="宋体" w:cs="宋体" w:hint="eastAsia"/>
                <w:bCs/>
                <w:color w:val="000000" w:themeColor="text1"/>
              </w:rPr>
              <w:t>3.0mm优质</w:t>
            </w:r>
            <w:r>
              <w:rPr>
                <w:rFonts w:ascii="宋体" w:hAnsi="宋体" w:cs="宋体" w:hint="eastAsia"/>
                <w:bCs/>
                <w:color w:val="000000" w:themeColor="text1"/>
                <w:kern w:val="0"/>
              </w:rPr>
              <w:t>热轧</w:t>
            </w:r>
            <w:r>
              <w:rPr>
                <w:rFonts w:ascii="宋体" w:hAnsi="宋体" w:cs="宋体" w:hint="eastAsia"/>
                <w:bCs/>
                <w:color w:val="000000" w:themeColor="text1"/>
              </w:rPr>
              <w:t>钢板，U型</w:t>
            </w:r>
            <w:proofErr w:type="gramStart"/>
            <w:r>
              <w:rPr>
                <w:rFonts w:ascii="宋体" w:hAnsi="宋体" w:cs="宋体" w:hint="eastAsia"/>
                <w:bCs/>
                <w:color w:val="000000" w:themeColor="text1"/>
              </w:rPr>
              <w:t>槽结构</w:t>
            </w:r>
            <w:proofErr w:type="gramEnd"/>
            <w:r>
              <w:rPr>
                <w:rFonts w:ascii="宋体" w:hAnsi="宋体" w:cs="宋体" w:hint="eastAsia"/>
                <w:bCs/>
                <w:color w:val="000000" w:themeColor="text1"/>
              </w:rPr>
              <w:t>一次成型，高度≥120mm，</w:t>
            </w:r>
            <w:proofErr w:type="gramStart"/>
            <w:r>
              <w:rPr>
                <w:rFonts w:ascii="宋体" w:hAnsi="宋体" w:cs="宋体" w:hint="eastAsia"/>
                <w:bCs/>
                <w:color w:val="000000" w:themeColor="text1"/>
              </w:rPr>
              <w:t>上下双</w:t>
            </w:r>
            <w:proofErr w:type="gramEnd"/>
            <w:r>
              <w:rPr>
                <w:rFonts w:ascii="宋体" w:hAnsi="宋体" w:cs="宋体" w:hint="eastAsia"/>
                <w:bCs/>
                <w:color w:val="000000" w:themeColor="text1"/>
              </w:rPr>
              <w:t>翻边加强，上≥40mm，</w:t>
            </w:r>
            <w:proofErr w:type="gramStart"/>
            <w:r>
              <w:rPr>
                <w:rFonts w:ascii="宋体" w:hAnsi="宋体" w:cs="宋体" w:hint="eastAsia"/>
                <w:bCs/>
                <w:color w:val="000000" w:themeColor="text1"/>
              </w:rPr>
              <w:t>与底梁焊接</w:t>
            </w:r>
            <w:proofErr w:type="gramEnd"/>
            <w:r>
              <w:rPr>
                <w:rFonts w:ascii="宋体" w:hAnsi="宋体" w:cs="宋体" w:hint="eastAsia"/>
                <w:bCs/>
                <w:color w:val="000000" w:themeColor="text1"/>
              </w:rPr>
              <w:t>成整体，承重能力强。具有防鼠功能，简化了底架装配过程，并且不易变形，具有精度高、效率快,防鼠等特点;底盘采用链条齿轮传动底架、整体式底盘，底盘与主柱连接采用M10*30螺栓整体焊接，钢性足，不变形，表面喷塑。</w:t>
            </w:r>
          </w:p>
        </w:tc>
      </w:tr>
      <w:tr w:rsidR="00E62799" w:rsidTr="00A05A8E">
        <w:trPr>
          <w:trHeight w:val="1217"/>
          <w:jc w:val="center"/>
        </w:trPr>
        <w:tc>
          <w:tcPr>
            <w:tcW w:w="224"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lastRenderedPageBreak/>
              <w:t>3</w:t>
            </w:r>
          </w:p>
        </w:tc>
        <w:tc>
          <w:tcPr>
            <w:tcW w:w="465"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架体</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压双筋立柱</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δ</w:t>
            </w:r>
            <w:r>
              <w:rPr>
                <w:rFonts w:cs="宋体" w:hint="eastAsia"/>
                <w:bCs/>
                <w:color w:val="000000" w:themeColor="text1"/>
              </w:rPr>
              <w:t>≥</w:t>
            </w:r>
            <w:r>
              <w:rPr>
                <w:rFonts w:cs="宋体" w:hint="eastAsia"/>
                <w:bCs/>
                <w:color w:val="000000" w:themeColor="text1"/>
                <w:kern w:val="0"/>
              </w:rPr>
              <w:t>1.5</w:t>
            </w:r>
            <w:r>
              <w:rPr>
                <w:rFonts w:ascii="宋体" w:hAnsi="宋体" w:cs="宋体" w:hint="eastAsia"/>
                <w:bCs/>
                <w:color w:val="000000" w:themeColor="text1"/>
                <w:kern w:val="0"/>
              </w:rPr>
              <w:t>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rPr>
              <w:t>GB/T710</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left"/>
              <w:textAlignment w:val="center"/>
              <w:rPr>
                <w:rFonts w:cs="宋体"/>
                <w:bCs/>
                <w:color w:val="000000" w:themeColor="text1"/>
              </w:rPr>
            </w:pPr>
            <w:r>
              <w:rPr>
                <w:rFonts w:cs="宋体" w:hint="eastAsia"/>
                <w:bCs/>
                <w:color w:val="000000" w:themeColor="text1"/>
                <w:kern w:val="0"/>
              </w:rPr>
              <w:t>立柱压</w:t>
            </w:r>
            <w:r>
              <w:rPr>
                <w:rFonts w:cs="宋体" w:hint="eastAsia"/>
                <w:bCs/>
                <w:color w:val="000000" w:themeColor="text1"/>
                <w:kern w:val="0"/>
              </w:rPr>
              <w:t>4</w:t>
            </w:r>
            <w:r>
              <w:rPr>
                <w:rFonts w:cs="宋体" w:hint="eastAsia"/>
                <w:bCs/>
                <w:color w:val="000000" w:themeColor="text1"/>
                <w:kern w:val="0"/>
              </w:rPr>
              <w:t>根加强圆筋、正面</w:t>
            </w:r>
            <w:r>
              <w:rPr>
                <w:rFonts w:cs="宋体" w:hint="eastAsia"/>
                <w:bCs/>
                <w:color w:val="000000" w:themeColor="text1"/>
                <w:kern w:val="0"/>
              </w:rPr>
              <w:t>2</w:t>
            </w:r>
            <w:r>
              <w:rPr>
                <w:rFonts w:cs="宋体" w:hint="eastAsia"/>
                <w:bCs/>
                <w:color w:val="000000" w:themeColor="text1"/>
                <w:kern w:val="0"/>
              </w:rPr>
              <w:t>根，两侧各</w:t>
            </w:r>
            <w:r>
              <w:rPr>
                <w:rFonts w:cs="宋体" w:hint="eastAsia"/>
                <w:bCs/>
                <w:color w:val="000000" w:themeColor="text1"/>
                <w:kern w:val="0"/>
              </w:rPr>
              <w:t>1</w:t>
            </w:r>
            <w:r>
              <w:rPr>
                <w:rFonts w:cs="宋体" w:hint="eastAsia"/>
                <w:bCs/>
                <w:color w:val="000000" w:themeColor="text1"/>
                <w:kern w:val="0"/>
              </w:rPr>
              <w:t>根。立柱正面≥</w:t>
            </w:r>
            <w:r>
              <w:rPr>
                <w:rFonts w:cs="宋体" w:hint="eastAsia"/>
                <w:bCs/>
                <w:color w:val="000000" w:themeColor="text1"/>
                <w:kern w:val="0"/>
              </w:rPr>
              <w:t>50*38mm</w:t>
            </w:r>
            <w:r>
              <w:rPr>
                <w:rFonts w:cs="宋体" w:hint="eastAsia"/>
                <w:bCs/>
                <w:color w:val="000000" w:themeColor="text1"/>
                <w:kern w:val="0"/>
              </w:rPr>
              <w:t>，立柱均匀冲梅花挂孔，立柱有效调节≤</w:t>
            </w:r>
            <w:r>
              <w:rPr>
                <w:rFonts w:cs="宋体" w:hint="eastAsia"/>
                <w:bCs/>
                <w:color w:val="000000" w:themeColor="text1"/>
                <w:kern w:val="0"/>
              </w:rPr>
              <w:t>20mm</w:t>
            </w:r>
            <w:r>
              <w:rPr>
                <w:rFonts w:cs="宋体" w:hint="eastAsia"/>
                <w:bCs/>
                <w:color w:val="000000" w:themeColor="text1"/>
                <w:kern w:val="0"/>
              </w:rPr>
              <w:t>。架体结实、坚固、设计新颖，安装规范，层数和间距自由调整，表面喷塑。</w:t>
            </w:r>
          </w:p>
        </w:tc>
      </w:tr>
      <w:tr w:rsidR="00E62799" w:rsidTr="00A05A8E">
        <w:trPr>
          <w:trHeight w:val="982"/>
          <w:jc w:val="center"/>
        </w:trPr>
        <w:tc>
          <w:tcPr>
            <w:tcW w:w="224" w:type="pct"/>
            <w:vMerge/>
            <w:tcBorders>
              <w:left w:val="single" w:sz="4" w:space="0" w:color="000000"/>
              <w:right w:val="single" w:sz="4" w:space="0" w:color="000000"/>
            </w:tcBorders>
            <w:noWrap/>
            <w:vAlign w:val="center"/>
          </w:tcPr>
          <w:p w:rsidR="00E62799" w:rsidRDefault="00E62799" w:rsidP="00A05A8E">
            <w:pPr>
              <w:rPr>
                <w:rFonts w:ascii="宋体" w:hAnsi="宋体" w:cs="宋体"/>
                <w:bCs/>
                <w:color w:val="000000" w:themeColor="text1"/>
              </w:rPr>
            </w:pPr>
          </w:p>
        </w:tc>
        <w:tc>
          <w:tcPr>
            <w:tcW w:w="465" w:type="pct"/>
            <w:vMerge/>
            <w:tcBorders>
              <w:left w:val="single" w:sz="4" w:space="0" w:color="000000"/>
              <w:right w:val="single" w:sz="4" w:space="0" w:color="000000"/>
            </w:tcBorders>
            <w:noWrap/>
            <w:vAlign w:val="center"/>
          </w:tcPr>
          <w:p w:rsidR="00E62799" w:rsidRDefault="00E62799" w:rsidP="00A05A8E">
            <w:pP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压双筋搁板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δ</w:t>
            </w:r>
            <w:r>
              <w:rPr>
                <w:rFonts w:cs="宋体" w:hint="eastAsia"/>
                <w:bCs/>
                <w:color w:val="000000" w:themeColor="text1"/>
              </w:rPr>
              <w:t>≥</w:t>
            </w:r>
            <w:r>
              <w:rPr>
                <w:rFonts w:cs="宋体" w:hint="eastAsia"/>
                <w:bCs/>
                <w:color w:val="000000" w:themeColor="text1"/>
                <w:kern w:val="0"/>
              </w:rPr>
              <w:t>1.2</w:t>
            </w:r>
            <w:r>
              <w:rPr>
                <w:rFonts w:ascii="宋体" w:hAnsi="宋体" w:cs="宋体" w:hint="eastAsia"/>
                <w:bCs/>
                <w:color w:val="000000" w:themeColor="text1"/>
                <w:kern w:val="0"/>
              </w:rPr>
              <w:t>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rPr>
              <w:t>GB/T710</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rPr>
                <w:rFonts w:cs="宋体"/>
                <w:bCs/>
                <w:color w:val="000000" w:themeColor="text1"/>
              </w:rPr>
            </w:pPr>
            <w:r>
              <w:rPr>
                <w:rFonts w:cs="宋体" w:hint="eastAsia"/>
                <w:bCs/>
                <w:color w:val="000000" w:themeColor="text1"/>
                <w:kern w:val="0"/>
              </w:rPr>
              <w:t>搁板成型厚度≥</w:t>
            </w:r>
            <w:r>
              <w:rPr>
                <w:rFonts w:cs="宋体" w:hint="eastAsia"/>
                <w:bCs/>
                <w:color w:val="000000" w:themeColor="text1"/>
                <w:kern w:val="0"/>
              </w:rPr>
              <w:t>23.5mm</w:t>
            </w:r>
            <w:r>
              <w:rPr>
                <w:rFonts w:cs="宋体" w:hint="eastAsia"/>
                <w:bCs/>
                <w:color w:val="000000" w:themeColor="text1"/>
                <w:kern w:val="0"/>
              </w:rPr>
              <w:t>，搁板正面</w:t>
            </w:r>
            <w:r>
              <w:rPr>
                <w:rFonts w:cs="宋体" w:hint="eastAsia"/>
                <w:bCs/>
                <w:color w:val="000000" w:themeColor="text1"/>
                <w:kern w:val="0"/>
              </w:rPr>
              <w:t>6</w:t>
            </w:r>
            <w:r>
              <w:rPr>
                <w:rFonts w:cs="宋体" w:hint="eastAsia"/>
                <w:bCs/>
                <w:color w:val="000000" w:themeColor="text1"/>
                <w:kern w:val="0"/>
              </w:rPr>
              <w:t>条加强筋、两侧各</w:t>
            </w:r>
            <w:r>
              <w:rPr>
                <w:rFonts w:cs="宋体" w:hint="eastAsia"/>
                <w:bCs/>
                <w:color w:val="000000" w:themeColor="text1"/>
                <w:kern w:val="0"/>
              </w:rPr>
              <w:t>1</w:t>
            </w:r>
            <w:r>
              <w:rPr>
                <w:rFonts w:cs="宋体" w:hint="eastAsia"/>
                <w:bCs/>
                <w:color w:val="000000" w:themeColor="text1"/>
                <w:kern w:val="0"/>
              </w:rPr>
              <w:t>条加强筋，一次性滚压成型。</w:t>
            </w:r>
          </w:p>
        </w:tc>
      </w:tr>
      <w:tr w:rsidR="00E62799" w:rsidTr="00A05A8E">
        <w:trPr>
          <w:trHeight w:val="1217"/>
          <w:jc w:val="center"/>
        </w:trPr>
        <w:tc>
          <w:tcPr>
            <w:tcW w:w="224"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挂板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δ</w:t>
            </w:r>
            <w:r>
              <w:rPr>
                <w:rFonts w:cs="宋体" w:hint="eastAsia"/>
                <w:bCs/>
                <w:color w:val="000000" w:themeColor="text1"/>
              </w:rPr>
              <w:t>≥</w:t>
            </w:r>
            <w:r>
              <w:rPr>
                <w:rFonts w:cs="宋体" w:hint="eastAsia"/>
                <w:bCs/>
                <w:color w:val="000000" w:themeColor="text1"/>
                <w:kern w:val="0"/>
              </w:rPr>
              <w:t>1.2</w:t>
            </w:r>
            <w:r>
              <w:rPr>
                <w:rFonts w:ascii="宋体" w:hAnsi="宋体" w:cs="宋体" w:hint="eastAsia"/>
                <w:bCs/>
                <w:color w:val="000000" w:themeColor="text1"/>
                <w:kern w:val="0"/>
              </w:rPr>
              <w:t>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cs="宋体"/>
                <w:bCs/>
                <w:color w:val="000000" w:themeColor="text1"/>
              </w:rPr>
            </w:pPr>
            <w:r>
              <w:rPr>
                <w:rFonts w:cs="宋体" w:hint="eastAsia"/>
                <w:bCs/>
                <w:color w:val="000000" w:themeColor="text1"/>
              </w:rPr>
              <w:t>GB/T710</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left"/>
              <w:rPr>
                <w:rFonts w:cs="宋体"/>
                <w:bCs/>
                <w:color w:val="000000" w:themeColor="text1"/>
              </w:rPr>
            </w:pPr>
            <w:r>
              <w:rPr>
                <w:rFonts w:cs="宋体" w:hint="eastAsia"/>
                <w:bCs/>
                <w:color w:val="000000" w:themeColor="text1"/>
              </w:rPr>
              <w:t>挂板采用挂扣式结构一次性成型而成，正面配有</w:t>
            </w:r>
            <w:r>
              <w:rPr>
                <w:rFonts w:cs="宋体" w:hint="eastAsia"/>
                <w:bCs/>
                <w:color w:val="000000" w:themeColor="text1"/>
              </w:rPr>
              <w:t>4</w:t>
            </w:r>
            <w:r>
              <w:rPr>
                <w:rFonts w:cs="宋体" w:hint="eastAsia"/>
                <w:bCs/>
                <w:color w:val="000000" w:themeColor="text1"/>
              </w:rPr>
              <w:t>条云浮</w:t>
            </w:r>
            <w:proofErr w:type="gramStart"/>
            <w:r>
              <w:rPr>
                <w:rFonts w:cs="宋体" w:hint="eastAsia"/>
                <w:bCs/>
                <w:color w:val="000000" w:themeColor="text1"/>
              </w:rPr>
              <w:t>型压筋</w:t>
            </w:r>
            <w:proofErr w:type="gramEnd"/>
            <w:r>
              <w:rPr>
                <w:rFonts w:cs="宋体" w:hint="eastAsia"/>
                <w:bCs/>
                <w:color w:val="000000" w:themeColor="text1"/>
              </w:rPr>
              <w:t>直径</w:t>
            </w:r>
            <w:r>
              <w:rPr>
                <w:rFonts w:cs="宋体" w:hint="eastAsia"/>
                <w:bCs/>
                <w:color w:val="000000" w:themeColor="text1"/>
              </w:rPr>
              <w:t>4MM</w:t>
            </w:r>
            <w:r>
              <w:rPr>
                <w:rFonts w:cs="宋体" w:hint="eastAsia"/>
                <w:bCs/>
                <w:color w:val="000000" w:themeColor="text1"/>
              </w:rPr>
              <w:t>，圆弧压筋中间带有方孔拉伸表面</w:t>
            </w:r>
            <w:r>
              <w:rPr>
                <w:rFonts w:cs="宋体" w:hint="eastAsia"/>
                <w:bCs/>
                <w:color w:val="000000" w:themeColor="text1"/>
              </w:rPr>
              <w:t>2MM,</w:t>
            </w:r>
            <w:r>
              <w:rPr>
                <w:rFonts w:cs="宋体" w:hint="eastAsia"/>
                <w:bCs/>
                <w:color w:val="000000" w:themeColor="text1"/>
              </w:rPr>
              <w:t>具有加硬强度功能，托板与挂板连接应有限位功能，整体美观大方无毛刺漏喷现象</w:t>
            </w:r>
            <w:r>
              <w:rPr>
                <w:rFonts w:cs="宋体" w:hint="eastAsia"/>
                <w:bCs/>
                <w:color w:val="000000" w:themeColor="text1"/>
                <w:kern w:val="0"/>
              </w:rPr>
              <w:t>。</w:t>
            </w:r>
          </w:p>
        </w:tc>
      </w:tr>
      <w:tr w:rsidR="00E62799" w:rsidTr="00A05A8E">
        <w:trPr>
          <w:trHeight w:val="840"/>
          <w:jc w:val="center"/>
        </w:trPr>
        <w:tc>
          <w:tcPr>
            <w:tcW w:w="224"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4</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门面</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压印门板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1.0mm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GB/T710</w:t>
            </w:r>
          </w:p>
        </w:tc>
        <w:tc>
          <w:tcPr>
            <w:tcW w:w="2079"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门板四角冲“回”字印花，表面平整，款式新颖，表面采用无磷脱脂、陶化处理后，再进行国外先进的全自动静电喷涂处理，具有更好的防腐蚀性。</w:t>
            </w: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定位模板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ABS</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优质塑胶注塑件</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r>
      <w:tr w:rsidR="00E62799" w:rsidTr="00A05A8E">
        <w:trPr>
          <w:trHeight w:val="840"/>
          <w:jc w:val="center"/>
        </w:trPr>
        <w:tc>
          <w:tcPr>
            <w:tcW w:w="224"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5</w:t>
            </w:r>
          </w:p>
        </w:tc>
        <w:tc>
          <w:tcPr>
            <w:tcW w:w="465"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三节侧板</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kern w:val="0"/>
              </w:rPr>
              <w:t>三节侧板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1.0mm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r>
              <w:rPr>
                <w:rFonts w:ascii="宋体" w:hAnsi="宋体" w:cs="宋体" w:hint="eastAsia"/>
                <w:bCs/>
                <w:color w:val="000000" w:themeColor="text1"/>
                <w:kern w:val="0"/>
              </w:rPr>
              <w:t>GB/T710</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kern w:val="0"/>
              </w:rPr>
            </w:pPr>
            <w:r>
              <w:rPr>
                <w:rFonts w:hint="eastAsia"/>
                <w:bCs/>
                <w:color w:val="000000" w:themeColor="text1"/>
              </w:rPr>
              <w:t>侧板为三节式，表面光滑平整，造型美观，具有现代设计感。</w:t>
            </w:r>
          </w:p>
        </w:tc>
      </w:tr>
      <w:tr w:rsidR="00E62799" w:rsidTr="00A05A8E">
        <w:trPr>
          <w:trHeight w:val="474"/>
          <w:jc w:val="center"/>
        </w:trPr>
        <w:tc>
          <w:tcPr>
            <w:tcW w:w="224"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6</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传动机构</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轴承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P204</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GB710-88</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轴承</w:t>
            </w:r>
          </w:p>
        </w:tc>
        <w:tc>
          <w:tcPr>
            <w:tcW w:w="2079"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textAlignment w:val="center"/>
              <w:rPr>
                <w:rFonts w:ascii="宋体" w:hAnsi="宋体" w:cs="宋体"/>
                <w:bCs/>
                <w:color w:val="000000" w:themeColor="text1"/>
              </w:rPr>
            </w:pPr>
            <w:r>
              <w:rPr>
                <w:rFonts w:ascii="宋体" w:hAnsi="宋体" w:cs="宋体" w:hint="eastAsia"/>
                <w:bCs/>
                <w:sz w:val="24"/>
              </w:rPr>
              <w:t>传动机构配合精度高，定位可靠。传动轻便灵活，</w:t>
            </w:r>
            <w:proofErr w:type="gramStart"/>
            <w:r>
              <w:rPr>
                <w:rFonts w:ascii="宋体" w:hAnsi="宋体" w:cs="宋体" w:hint="eastAsia"/>
                <w:bCs/>
                <w:sz w:val="24"/>
              </w:rPr>
              <w:t>摇力轻</w:t>
            </w:r>
            <w:proofErr w:type="gramEnd"/>
            <w:r>
              <w:rPr>
                <w:rFonts w:ascii="宋体" w:hAnsi="宋体" w:cs="宋体" w:hint="eastAsia"/>
                <w:bCs/>
                <w:sz w:val="24"/>
              </w:rPr>
              <w:t>，运行平衡，性能达到国标标准，不会出现失灵、打滑现象。</w:t>
            </w:r>
          </w:p>
        </w:tc>
      </w:tr>
      <w:tr w:rsidR="00E62799" w:rsidTr="00A05A8E">
        <w:trPr>
          <w:trHeight w:val="1217"/>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传动轴</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eastAsia="微软雅黑" w:hAnsi="宋体" w:cs="宋体"/>
                <w:bCs/>
                <w:color w:val="000000" w:themeColor="text1"/>
              </w:rPr>
            </w:pPr>
            <w:r>
              <w:rPr>
                <w:rFonts w:ascii="宋体" w:hAnsi="宋体" w:cs="宋体" w:hint="eastAsia"/>
                <w:bCs/>
                <w:sz w:val="24"/>
              </w:rPr>
              <w:t>ф20实心45#圆钢</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GB699-88</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传动轴</w:t>
            </w: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60" w:lineRule="auto"/>
              <w:jc w:val="center"/>
              <w:rPr>
                <w:rFonts w:ascii="宋体" w:hAnsi="宋体" w:cs="宋体"/>
                <w:bCs/>
                <w:color w:val="000000" w:themeColor="text1"/>
              </w:rPr>
            </w:pP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sz w:val="24"/>
              </w:rPr>
            </w:pPr>
            <w:r>
              <w:rPr>
                <w:rFonts w:ascii="宋体" w:hAnsi="宋体" w:cs="宋体" w:hint="eastAsia"/>
                <w:bCs/>
                <w:sz w:val="24"/>
              </w:rPr>
              <w:t>连接</w:t>
            </w:r>
          </w:p>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钢管</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ф25无缝钢管</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GB699-88</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sz w:val="24"/>
              </w:rPr>
            </w:pPr>
            <w:r>
              <w:rPr>
                <w:rFonts w:ascii="宋体" w:hAnsi="宋体" w:cs="宋体" w:hint="eastAsia"/>
                <w:bCs/>
                <w:sz w:val="24"/>
              </w:rPr>
              <w:t>连接</w:t>
            </w:r>
          </w:p>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钢管</w:t>
            </w: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60" w:lineRule="auto"/>
              <w:jc w:val="center"/>
              <w:rPr>
                <w:rFonts w:ascii="宋体" w:hAnsi="宋体" w:cs="宋体"/>
                <w:bCs/>
                <w:color w:val="000000" w:themeColor="text1"/>
              </w:rPr>
            </w:pPr>
          </w:p>
        </w:tc>
      </w:tr>
      <w:tr w:rsidR="00E62799" w:rsidTr="00A05A8E">
        <w:trPr>
          <w:trHeight w:val="1595"/>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铁滚轮</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sz w:val="24"/>
              </w:rPr>
            </w:pPr>
            <w:r>
              <w:rPr>
                <w:rFonts w:ascii="宋体" w:hAnsi="宋体" w:cs="宋体" w:hint="eastAsia"/>
                <w:bCs/>
                <w:sz w:val="24"/>
              </w:rPr>
              <w:t>高强度铸铁、</w:t>
            </w:r>
          </w:p>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发黑ф135</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GB9439-88</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铁滚轮</w:t>
            </w: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60" w:lineRule="auto"/>
              <w:jc w:val="center"/>
              <w:rPr>
                <w:rFonts w:ascii="宋体" w:hAnsi="宋体" w:cs="宋体"/>
                <w:bCs/>
                <w:color w:val="000000" w:themeColor="text1"/>
              </w:rPr>
            </w:pP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Theme="majorEastAsia" w:eastAsiaTheme="majorEastAsia" w:hAnsiTheme="majorEastAsia" w:cstheme="majorEastAsia"/>
                <w:bCs/>
                <w:color w:val="000000" w:themeColor="text1"/>
              </w:rPr>
            </w:pPr>
            <w:r>
              <w:rPr>
                <w:rFonts w:ascii="宋体" w:hAnsi="宋体" w:cs="宋体" w:hint="eastAsia"/>
                <w:bCs/>
                <w:sz w:val="24"/>
              </w:rPr>
              <w:t>链轮</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滚轮精制</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GB1244.1-85</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270" w:lineRule="atLeast"/>
              <w:jc w:val="center"/>
              <w:rPr>
                <w:rFonts w:ascii="宋体" w:hAnsi="宋体" w:cs="宋体"/>
                <w:bCs/>
                <w:color w:val="000000" w:themeColor="text1"/>
              </w:rPr>
            </w:pPr>
            <w:r>
              <w:rPr>
                <w:rFonts w:ascii="宋体" w:hAnsi="宋体" w:cs="宋体" w:hint="eastAsia"/>
                <w:bCs/>
                <w:sz w:val="24"/>
              </w:rPr>
              <w:t>链轮</w:t>
            </w: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60" w:lineRule="auto"/>
              <w:jc w:val="center"/>
              <w:rPr>
                <w:rFonts w:ascii="宋体" w:hAnsi="宋体" w:cs="宋体"/>
                <w:bCs/>
                <w:color w:val="000000" w:themeColor="text1"/>
              </w:rPr>
            </w:pPr>
          </w:p>
        </w:tc>
      </w:tr>
      <w:tr w:rsidR="00E62799" w:rsidTr="00A05A8E">
        <w:trPr>
          <w:trHeight w:val="637"/>
          <w:jc w:val="center"/>
        </w:trPr>
        <w:tc>
          <w:tcPr>
            <w:tcW w:w="224"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lastRenderedPageBreak/>
              <w:t>7</w:t>
            </w:r>
          </w:p>
        </w:tc>
        <w:tc>
          <w:tcPr>
            <w:tcW w:w="465"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摇手传动</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摩托车链条</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FR420</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Φ8.5节距12.7</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GB/T14212-2010</w:t>
            </w:r>
          </w:p>
        </w:tc>
        <w:tc>
          <w:tcPr>
            <w:tcW w:w="2079"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spacing w:line="360" w:lineRule="auto"/>
              <w:jc w:val="left"/>
              <w:textAlignment w:val="center"/>
              <w:rPr>
                <w:rFonts w:ascii="宋体" w:hAnsi="宋体" w:cs="宋体"/>
                <w:bCs/>
                <w:color w:val="000000" w:themeColor="text1"/>
                <w:kern w:val="0"/>
              </w:rPr>
            </w:pPr>
          </w:p>
          <w:p w:rsidR="00E62799" w:rsidRDefault="00E62799" w:rsidP="00A05A8E">
            <w:pPr>
              <w:spacing w:line="360" w:lineRule="auto"/>
              <w:jc w:val="left"/>
              <w:rPr>
                <w:rFonts w:ascii="宋体" w:hAnsi="宋体" w:cs="宋体"/>
                <w:bCs/>
                <w:color w:val="000000" w:themeColor="text1"/>
              </w:rPr>
            </w:pPr>
            <w:r>
              <w:rPr>
                <w:rFonts w:ascii="宋体" w:hAnsi="宋体" w:cs="宋体" w:hint="eastAsia"/>
                <w:bCs/>
                <w:color w:val="000000" w:themeColor="text1"/>
                <w:kern w:val="0"/>
              </w:rPr>
              <w:t>造型美观大方，手感舒适。把手</w:t>
            </w:r>
            <w:r>
              <w:rPr>
                <w:rFonts w:ascii="宋体" w:hAnsi="宋体" w:cs="宋体" w:hint="eastAsia"/>
                <w:bCs/>
                <w:color w:val="000000" w:themeColor="text1"/>
              </w:rPr>
              <w:t>采用摇柄式摇把</w:t>
            </w:r>
            <w:r>
              <w:rPr>
                <w:rFonts w:ascii="宋体" w:hAnsi="宋体" w:cs="宋体" w:hint="eastAsia"/>
                <w:bCs/>
                <w:color w:val="000000" w:themeColor="text1"/>
                <w:kern w:val="0"/>
              </w:rPr>
              <w:t>，摇动任意一列均不会带其它把手转动。</w:t>
            </w:r>
          </w:p>
        </w:tc>
      </w:tr>
      <w:tr w:rsidR="00E62799" w:rsidTr="00A05A8E">
        <w:trPr>
          <w:trHeight w:val="1124"/>
          <w:jc w:val="center"/>
        </w:trPr>
        <w:tc>
          <w:tcPr>
            <w:tcW w:w="224"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摇手体总成</w:t>
            </w:r>
          </w:p>
        </w:tc>
        <w:tc>
          <w:tcPr>
            <w:tcW w:w="486" w:type="pct"/>
            <w:tcBorders>
              <w:top w:val="single" w:sz="4" w:space="0" w:color="000000"/>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kern w:val="0"/>
              </w:rPr>
              <w:t>ZG45</w:t>
            </w:r>
          </w:p>
        </w:tc>
        <w:tc>
          <w:tcPr>
            <w:tcW w:w="647" w:type="pc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双向超越离合器结构</w:t>
            </w:r>
          </w:p>
        </w:tc>
        <w:tc>
          <w:tcPr>
            <w:tcW w:w="663" w:type="pct"/>
            <w:tcBorders>
              <w:top w:val="single" w:sz="4" w:space="0" w:color="000000"/>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rPr>
              <w:t>GB/T307.3-2017</w:t>
            </w:r>
          </w:p>
        </w:tc>
        <w:tc>
          <w:tcPr>
            <w:tcW w:w="2079" w:type="pct"/>
            <w:vMerge/>
            <w:tcBorders>
              <w:left w:val="single" w:sz="4" w:space="0" w:color="000000"/>
              <w:bottom w:val="single" w:sz="4" w:space="0" w:color="auto"/>
              <w:right w:val="single" w:sz="4" w:space="0" w:color="000000"/>
            </w:tcBorders>
            <w:noWrap/>
            <w:vAlign w:val="center"/>
          </w:tcPr>
          <w:p w:rsidR="00E62799" w:rsidRDefault="00E62799" w:rsidP="00A05A8E">
            <w:pPr>
              <w:spacing w:line="360" w:lineRule="auto"/>
              <w:jc w:val="left"/>
              <w:rPr>
                <w:rFonts w:ascii="宋体" w:hAnsi="宋体" w:cs="宋体"/>
                <w:bCs/>
                <w:color w:val="000000" w:themeColor="text1"/>
              </w:rPr>
            </w:pPr>
          </w:p>
        </w:tc>
      </w:tr>
      <w:tr w:rsidR="00E62799" w:rsidTr="00A05A8E">
        <w:trPr>
          <w:trHeight w:val="1217"/>
          <w:jc w:val="center"/>
        </w:trPr>
        <w:tc>
          <w:tcPr>
            <w:tcW w:w="224"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8</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制动装置</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proofErr w:type="gramStart"/>
            <w:r>
              <w:rPr>
                <w:rFonts w:ascii="宋体" w:hAnsi="宋体" w:cs="宋体" w:hint="eastAsia"/>
                <w:bCs/>
                <w:color w:val="000000" w:themeColor="text1"/>
                <w:kern w:val="0"/>
              </w:rPr>
              <w:t>边列锁定</w:t>
            </w:r>
            <w:proofErr w:type="gramEnd"/>
            <w:r>
              <w:rPr>
                <w:rFonts w:ascii="宋体" w:hAnsi="宋体" w:cs="宋体" w:hint="eastAsia"/>
                <w:bCs/>
                <w:color w:val="000000" w:themeColor="text1"/>
                <w:kern w:val="0"/>
              </w:rPr>
              <w:t>装具</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808锁</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rPr>
              <w:t>QB/T3835.3836</w:t>
            </w:r>
          </w:p>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rPr>
              <w:t>-1999</w:t>
            </w:r>
          </w:p>
        </w:tc>
        <w:tc>
          <w:tcPr>
            <w:tcW w:w="2079"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spacing w:line="360" w:lineRule="auto"/>
              <w:jc w:val="left"/>
              <w:textAlignment w:val="center"/>
              <w:rPr>
                <w:rFonts w:ascii="宋体" w:hAnsi="宋体" w:cs="宋体"/>
                <w:bCs/>
                <w:color w:val="000000" w:themeColor="text1"/>
              </w:rPr>
            </w:pPr>
            <w:r>
              <w:rPr>
                <w:rFonts w:ascii="宋体" w:hAnsi="宋体" w:cs="宋体" w:hint="eastAsia"/>
                <w:bCs/>
                <w:color w:val="000000" w:themeColor="text1"/>
                <w:kern w:val="0"/>
              </w:rPr>
              <w:t>每列均装有制动装置，操作方便，制动可靠，使用存取安全。</w:t>
            </w: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中间列制动装置</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2079"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60" w:lineRule="auto"/>
              <w:jc w:val="left"/>
              <w:rPr>
                <w:rFonts w:ascii="宋体" w:hAnsi="宋体" w:cs="宋体"/>
                <w:bCs/>
                <w:color w:val="000000" w:themeColor="text1"/>
              </w:rPr>
            </w:pPr>
          </w:p>
        </w:tc>
      </w:tr>
      <w:tr w:rsidR="00E62799" w:rsidTr="00A05A8E">
        <w:trPr>
          <w:trHeight w:val="1223"/>
          <w:jc w:val="center"/>
        </w:trPr>
        <w:tc>
          <w:tcPr>
            <w:tcW w:w="224"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9</w:t>
            </w:r>
          </w:p>
        </w:tc>
        <w:tc>
          <w:tcPr>
            <w:tcW w:w="465" w:type="pct"/>
            <w:vMerge w:val="restar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防护装置</w:t>
            </w:r>
          </w:p>
        </w:tc>
        <w:tc>
          <w:tcPr>
            <w:tcW w:w="433" w:type="pc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防尘板</w:t>
            </w:r>
          </w:p>
        </w:tc>
        <w:tc>
          <w:tcPr>
            <w:tcW w:w="486" w:type="pc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1.0mm</w:t>
            </w:r>
          </w:p>
        </w:tc>
        <w:tc>
          <w:tcPr>
            <w:tcW w:w="647" w:type="pct"/>
            <w:tcBorders>
              <w:top w:val="single" w:sz="4" w:space="0" w:color="000000"/>
              <w:left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GB/T710</w:t>
            </w:r>
          </w:p>
        </w:tc>
        <w:tc>
          <w:tcPr>
            <w:tcW w:w="2079" w:type="pct"/>
            <w:vMerge w:val="restart"/>
            <w:tcBorders>
              <w:top w:val="single" w:sz="4" w:space="0" w:color="000000"/>
              <w:left w:val="single" w:sz="4" w:space="0" w:color="000000"/>
              <w:right w:val="single" w:sz="4" w:space="0" w:color="000000"/>
            </w:tcBorders>
            <w:noWrap/>
            <w:vAlign w:val="center"/>
          </w:tcPr>
          <w:p w:rsidR="00E62799" w:rsidRDefault="00E62799" w:rsidP="00A05A8E">
            <w:pPr>
              <w:widowControl/>
              <w:spacing w:line="360" w:lineRule="auto"/>
              <w:jc w:val="left"/>
              <w:textAlignment w:val="center"/>
              <w:rPr>
                <w:rFonts w:ascii="宋体" w:hAnsi="宋体" w:cs="宋体"/>
                <w:bCs/>
                <w:color w:val="000000" w:themeColor="text1"/>
              </w:rPr>
            </w:pPr>
            <w:r>
              <w:rPr>
                <w:rFonts w:ascii="宋体" w:hAnsi="宋体" w:cs="宋体" w:hint="eastAsia"/>
                <w:bCs/>
                <w:color w:val="000000" w:themeColor="text1"/>
                <w:kern w:val="0"/>
              </w:rPr>
              <w:t>每列的接触面均有缓冲及密封装置，具有良好的防震、防尘、防潮、防火功能。防倾倒装置固定在移动列座上，应有防止倾倒。</w:t>
            </w: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防水型顶板</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1.0mm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优质冷轧钢板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GB/T710</w:t>
            </w:r>
          </w:p>
        </w:tc>
        <w:tc>
          <w:tcPr>
            <w:tcW w:w="2079"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r>
      <w:tr w:rsidR="00E62799" w:rsidTr="00A05A8E">
        <w:trPr>
          <w:trHeight w:val="840"/>
          <w:jc w:val="center"/>
        </w:trPr>
        <w:tc>
          <w:tcPr>
            <w:tcW w:w="224"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防倾倒装置</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δ</w:t>
            </w:r>
            <w:r>
              <w:rPr>
                <w:rFonts w:ascii="宋体" w:hAnsi="宋体" w:cs="宋体" w:hint="eastAsia"/>
                <w:bCs/>
                <w:color w:val="000000" w:themeColor="text1"/>
                <w:szCs w:val="21"/>
              </w:rPr>
              <w:t>≥</w:t>
            </w:r>
            <w:r>
              <w:rPr>
                <w:rFonts w:ascii="宋体" w:hAnsi="宋体" w:cs="宋体" w:hint="eastAsia"/>
                <w:bCs/>
                <w:color w:val="000000" w:themeColor="text1"/>
                <w:kern w:val="0"/>
              </w:rPr>
              <w:t>3.0mm</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kern w:val="0"/>
              </w:rPr>
              <w:t>优质热轧钢板</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widowControl/>
              <w:jc w:val="center"/>
              <w:textAlignment w:val="center"/>
              <w:rPr>
                <w:rFonts w:ascii="宋体" w:hAnsi="宋体" w:cs="宋体"/>
                <w:bCs/>
                <w:color w:val="000000" w:themeColor="text1"/>
              </w:rPr>
            </w:pPr>
            <w:r>
              <w:rPr>
                <w:rFonts w:ascii="宋体" w:hAnsi="宋体" w:cs="宋体" w:hint="eastAsia"/>
                <w:bCs/>
                <w:color w:val="000000" w:themeColor="text1"/>
              </w:rPr>
              <w:t>GB/T711</w:t>
            </w:r>
          </w:p>
        </w:tc>
        <w:tc>
          <w:tcPr>
            <w:tcW w:w="2079" w:type="pct"/>
            <w:vMerge/>
            <w:tcBorders>
              <w:left w:val="single" w:sz="4" w:space="0" w:color="000000"/>
              <w:bottom w:val="single" w:sz="4" w:space="0" w:color="000000"/>
              <w:right w:val="single" w:sz="4" w:space="0" w:color="000000"/>
            </w:tcBorders>
            <w:noWrap/>
            <w:vAlign w:val="center"/>
          </w:tcPr>
          <w:p w:rsidR="00E62799" w:rsidRDefault="00E62799" w:rsidP="00A05A8E">
            <w:pPr>
              <w:rPr>
                <w:rFonts w:ascii="宋体" w:hAnsi="宋体" w:cs="宋体"/>
                <w:bCs/>
                <w:color w:val="000000" w:themeColor="text1"/>
              </w:rPr>
            </w:pPr>
          </w:p>
        </w:tc>
      </w:tr>
      <w:tr w:rsidR="00E62799" w:rsidTr="00A05A8E">
        <w:trPr>
          <w:trHeight w:val="860"/>
          <w:jc w:val="center"/>
        </w:trPr>
        <w:tc>
          <w:tcPr>
            <w:tcW w:w="224" w:type="pct"/>
            <w:vMerge w:val="restart"/>
            <w:tcBorders>
              <w:top w:val="single" w:sz="4" w:space="0" w:color="000000"/>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r>
              <w:rPr>
                <w:rFonts w:ascii="宋体" w:hAnsi="宋体" w:cs="宋体" w:hint="eastAsia"/>
                <w:bCs/>
                <w:color w:val="000000" w:themeColor="text1"/>
              </w:rPr>
              <w:t>10</w:t>
            </w:r>
          </w:p>
        </w:tc>
        <w:tc>
          <w:tcPr>
            <w:tcW w:w="465" w:type="pct"/>
            <w:vMerge w:val="restart"/>
            <w:tcBorders>
              <w:top w:val="single" w:sz="4" w:space="0" w:color="000000"/>
              <w:left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表面</w:t>
            </w:r>
          </w:p>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处理</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前处理药剂</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Zn系陶化</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国标</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rPr>
                <w:rFonts w:ascii="宋体" w:hAnsi="宋体" w:cs="宋体"/>
                <w:bCs/>
                <w:color w:val="000000" w:themeColor="text1"/>
              </w:rPr>
            </w:pPr>
          </w:p>
        </w:tc>
      </w:tr>
      <w:tr w:rsidR="00E62799" w:rsidTr="00A05A8E">
        <w:trPr>
          <w:trHeight w:val="1246"/>
          <w:jc w:val="center"/>
        </w:trPr>
        <w:tc>
          <w:tcPr>
            <w:tcW w:w="224" w:type="pct"/>
            <w:vMerge/>
            <w:tcBorders>
              <w:left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left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表面喷塑</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环</w:t>
            </w:r>
            <w:proofErr w:type="gramStart"/>
            <w:r>
              <w:rPr>
                <w:rFonts w:ascii="宋体" w:hAnsi="宋体" w:cs="宋体" w:hint="eastAsia"/>
                <w:bCs/>
                <w:color w:val="000000" w:themeColor="text1"/>
              </w:rPr>
              <w:t>氧型聚</w:t>
            </w:r>
            <w:proofErr w:type="gramEnd"/>
            <w:r>
              <w:rPr>
                <w:rFonts w:ascii="宋体" w:hAnsi="宋体" w:cs="宋体" w:hint="eastAsia"/>
                <w:bCs/>
                <w:color w:val="000000" w:themeColor="text1"/>
              </w:rPr>
              <w:t>脂</w:t>
            </w:r>
          </w:p>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混合粉</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HYBRID</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rPr>
                <w:rFonts w:ascii="宋体" w:hAnsi="宋体" w:cs="宋体"/>
                <w:bCs/>
                <w:color w:val="000000" w:themeColor="text1"/>
              </w:rPr>
            </w:pPr>
            <w:r>
              <w:rPr>
                <w:rFonts w:ascii="宋体" w:hAnsi="宋体" w:cs="宋体" w:hint="eastAsia"/>
                <w:bCs/>
                <w:color w:val="000000" w:themeColor="text1"/>
              </w:rPr>
              <w:t>耐湿热、耐冲击、耐酸性。</w:t>
            </w:r>
          </w:p>
        </w:tc>
      </w:tr>
      <w:tr w:rsidR="00E62799" w:rsidTr="00A05A8E">
        <w:trPr>
          <w:trHeight w:val="860"/>
          <w:jc w:val="center"/>
        </w:trPr>
        <w:tc>
          <w:tcPr>
            <w:tcW w:w="224" w:type="pct"/>
            <w:vMerge/>
            <w:tcBorders>
              <w:left w:val="single" w:sz="4" w:space="0" w:color="000000"/>
              <w:bottom w:val="single" w:sz="4" w:space="0" w:color="000000"/>
              <w:right w:val="single" w:sz="4" w:space="0" w:color="000000"/>
            </w:tcBorders>
            <w:noWrap/>
            <w:vAlign w:val="center"/>
          </w:tcPr>
          <w:p w:rsidR="00E62799" w:rsidRDefault="00E62799" w:rsidP="00A05A8E">
            <w:pPr>
              <w:jc w:val="center"/>
              <w:rPr>
                <w:rFonts w:ascii="宋体" w:hAnsi="宋体" w:cs="宋体"/>
                <w:bCs/>
                <w:color w:val="000000" w:themeColor="text1"/>
              </w:rPr>
            </w:pPr>
          </w:p>
        </w:tc>
        <w:tc>
          <w:tcPr>
            <w:tcW w:w="465" w:type="pct"/>
            <w:vMerge/>
            <w:tcBorders>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纯水洗</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电导率≤10us</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国标</w:t>
            </w: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自制</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p>
        </w:tc>
      </w:tr>
      <w:tr w:rsidR="00E62799" w:rsidTr="00A05A8E">
        <w:trPr>
          <w:trHeight w:val="881"/>
          <w:jc w:val="center"/>
        </w:trPr>
        <w:tc>
          <w:tcPr>
            <w:tcW w:w="224"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11</w:t>
            </w:r>
          </w:p>
        </w:tc>
        <w:tc>
          <w:tcPr>
            <w:tcW w:w="465"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紧固件</w:t>
            </w:r>
          </w:p>
        </w:tc>
        <w:tc>
          <w:tcPr>
            <w:tcW w:w="43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45#</w:t>
            </w:r>
          </w:p>
        </w:tc>
        <w:tc>
          <w:tcPr>
            <w:tcW w:w="486"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Q235A</w:t>
            </w:r>
          </w:p>
        </w:tc>
        <w:tc>
          <w:tcPr>
            <w:tcW w:w="647"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p>
        </w:tc>
        <w:tc>
          <w:tcPr>
            <w:tcW w:w="663"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kern w:val="0"/>
              </w:rPr>
            </w:pPr>
            <w:r>
              <w:rPr>
                <w:rFonts w:ascii="宋体" w:hAnsi="宋体" w:cs="宋体" w:hint="eastAsia"/>
                <w:bCs/>
                <w:color w:val="000000" w:themeColor="text1"/>
              </w:rPr>
              <w:t>GB/T3098.1-2010</w:t>
            </w:r>
          </w:p>
        </w:tc>
        <w:tc>
          <w:tcPr>
            <w:tcW w:w="2079" w:type="pct"/>
            <w:tcBorders>
              <w:top w:val="single" w:sz="4" w:space="0" w:color="000000"/>
              <w:left w:val="single" w:sz="4" w:space="0" w:color="000000"/>
              <w:bottom w:val="single" w:sz="4" w:space="0" w:color="000000"/>
              <w:right w:val="single" w:sz="4" w:space="0" w:color="000000"/>
            </w:tcBorders>
            <w:noWrap/>
            <w:vAlign w:val="center"/>
          </w:tcPr>
          <w:p w:rsidR="00E62799" w:rsidRDefault="00E62799" w:rsidP="00A05A8E">
            <w:pPr>
              <w:spacing w:line="320" w:lineRule="exact"/>
              <w:jc w:val="center"/>
              <w:rPr>
                <w:rFonts w:ascii="宋体" w:hAnsi="宋体" w:cs="宋体"/>
                <w:bCs/>
                <w:color w:val="000000" w:themeColor="text1"/>
              </w:rPr>
            </w:pPr>
            <w:r>
              <w:rPr>
                <w:rFonts w:ascii="宋体" w:hAnsi="宋体" w:cs="宋体" w:hint="eastAsia"/>
                <w:bCs/>
                <w:color w:val="000000" w:themeColor="text1"/>
              </w:rPr>
              <w:t>国标</w:t>
            </w:r>
          </w:p>
        </w:tc>
      </w:tr>
    </w:tbl>
    <w:p w:rsidR="00E62799" w:rsidRDefault="00E62799" w:rsidP="00E62799">
      <w:pPr>
        <w:spacing w:line="360" w:lineRule="auto"/>
        <w:ind w:firstLineChars="200" w:firstLine="480"/>
        <w:rPr>
          <w:rFonts w:ascii="宋体" w:hAnsi="宋体" w:cs="宋体"/>
          <w:bCs/>
          <w:color w:val="000000" w:themeColor="text1"/>
          <w:sz w:val="24"/>
        </w:rPr>
      </w:pPr>
    </w:p>
    <w:p w:rsidR="00E62799" w:rsidRDefault="00E62799" w:rsidP="00E62799">
      <w:pPr>
        <w:spacing w:line="360" w:lineRule="auto"/>
        <w:ind w:firstLineChars="200" w:firstLine="480"/>
        <w:rPr>
          <w:rFonts w:ascii="宋体" w:hAnsi="宋体" w:cs="宋体"/>
          <w:bCs/>
          <w:color w:val="000000" w:themeColor="text1"/>
          <w:sz w:val="24"/>
        </w:rPr>
      </w:pP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3、款式结构及技术条件</w:t>
      </w:r>
    </w:p>
    <w:p w:rsidR="00E62799" w:rsidRDefault="00E62799" w:rsidP="00E62799">
      <w:pPr>
        <w:spacing w:line="360" w:lineRule="auto"/>
        <w:ind w:firstLineChars="200" w:firstLine="480"/>
        <w:rPr>
          <w:rFonts w:ascii="宋体" w:hAnsi="宋体" w:cs="宋体"/>
          <w:bCs/>
          <w:color w:val="000000" w:themeColor="text1"/>
          <w:sz w:val="24"/>
        </w:rPr>
      </w:pPr>
      <w:proofErr w:type="gramStart"/>
      <w:r>
        <w:rPr>
          <w:rFonts w:ascii="宋体" w:hAnsi="宋体" w:cs="宋体" w:hint="eastAsia"/>
          <w:bCs/>
          <w:color w:val="000000" w:themeColor="text1"/>
          <w:sz w:val="24"/>
        </w:rPr>
        <w:lastRenderedPageBreak/>
        <w:t>密集架由轨道</w:t>
      </w:r>
      <w:proofErr w:type="gramEnd"/>
      <w:r>
        <w:rPr>
          <w:rFonts w:ascii="宋体" w:hAnsi="宋体" w:cs="宋体" w:hint="eastAsia"/>
          <w:bCs/>
          <w:color w:val="000000" w:themeColor="text1"/>
          <w:sz w:val="24"/>
        </w:rPr>
        <w:t>、底盘、立柱、搁板、顶板、侧板、门板、传动装置、防倾倒、防震制动装置组成。</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4、传动机构</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4.1手柄：采用折叠摇柄式铝合金摇把。造型美观大方，手感舒适。</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4.2传动系统：双向超越离合器结构，采用三分力、三变速、中间驱动方式。自由挂档脱落装置；链轮为机械精加工而成，经锻压加工成型，回火去除应力，加工车、滚点、插键槽、去毛齿、</w:t>
      </w:r>
      <w:proofErr w:type="gramStart"/>
      <w:r>
        <w:rPr>
          <w:rFonts w:ascii="宋体" w:hAnsi="宋体" w:cs="宋体" w:hint="eastAsia"/>
          <w:bCs/>
          <w:color w:val="000000" w:themeColor="text1"/>
          <w:sz w:val="24"/>
        </w:rPr>
        <w:t>齿部经</w:t>
      </w:r>
      <w:proofErr w:type="gramEnd"/>
      <w:r>
        <w:rPr>
          <w:rFonts w:ascii="宋体" w:hAnsi="宋体" w:cs="宋体" w:hint="eastAsia"/>
          <w:bCs/>
          <w:color w:val="000000" w:themeColor="text1"/>
          <w:sz w:val="24"/>
        </w:rPr>
        <w:t>高频淬火HRC60-62。链条采用摩托车专用链条Φ8.5，节距12.7，G12420带短滚珠链。滚轮采用灰铸铁制造；中轴和短轴采用45#冷拉花键实心轴；底盘轴承安装采用P205E级高级轴承，精密度高，方向灵活，材料质量好，耐压与耐磨性能好，具有可靠的中心直线度，</w:t>
      </w:r>
      <w:proofErr w:type="gramStart"/>
      <w:r>
        <w:rPr>
          <w:rFonts w:ascii="宋体" w:hAnsi="宋体" w:cs="宋体" w:hint="eastAsia"/>
          <w:bCs/>
          <w:color w:val="000000" w:themeColor="text1"/>
          <w:sz w:val="24"/>
        </w:rPr>
        <w:t>使架体</w:t>
      </w:r>
      <w:proofErr w:type="gramEnd"/>
      <w:r>
        <w:rPr>
          <w:rFonts w:ascii="宋体" w:hAnsi="宋体" w:cs="宋体" w:hint="eastAsia"/>
          <w:bCs/>
          <w:color w:val="000000" w:themeColor="text1"/>
          <w:sz w:val="24"/>
        </w:rPr>
        <w:t>滑稳，性能达到和超过国家标准，即可单列移动也可多列同时移动。</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5、制动装置</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每列均装有刹车制动装置，使之做到每一列均可锁定，查阅资料和存放文件时能确保人身安全，存取更安全；每一组合团体均</w:t>
      </w:r>
      <w:proofErr w:type="gramStart"/>
      <w:r>
        <w:rPr>
          <w:rFonts w:ascii="宋体" w:hAnsi="宋体" w:cs="宋体" w:hint="eastAsia"/>
          <w:bCs/>
          <w:color w:val="000000" w:themeColor="text1"/>
          <w:sz w:val="24"/>
        </w:rPr>
        <w:t>装有总锁装置</w:t>
      </w:r>
      <w:proofErr w:type="gramEnd"/>
      <w:r>
        <w:rPr>
          <w:rFonts w:ascii="宋体" w:hAnsi="宋体" w:cs="宋体" w:hint="eastAsia"/>
          <w:bCs/>
          <w:color w:val="000000" w:themeColor="text1"/>
          <w:sz w:val="24"/>
        </w:rPr>
        <w:t>，使之做到每个组合团体都可锁定，门面装有扣拉式方形豪华锁，防盗能力更强，保密程度更高。</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6、密封装置</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顶部有防尘板，每列架体上方安装防尘压条。底部有防鼠装置，合拢后无缝隙，因而具有良好的防尘、防鼠、防火、防潮等功能。</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7、前期处理及表面处理</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7.1前期处理：采用环保的无磷减助剂、无磷脱脂剂、陶化工艺。其工艺过程如下：55℃-65℃热水脱脂——冷水清洗——除锈——冷水清洗——中和——表调——35℃-45℃陶化——冷水清洗——55℃-65℃热钝化——烘干。</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7.2表面处理：所有工部件的表面处理必须是热固性粉末喷涂，然后200℃高温固化成品。热固性</w:t>
      </w:r>
      <w:proofErr w:type="gramStart"/>
      <w:r>
        <w:rPr>
          <w:rFonts w:ascii="宋体" w:hAnsi="宋体" w:cs="宋体" w:hint="eastAsia"/>
          <w:bCs/>
          <w:color w:val="000000" w:themeColor="text1"/>
          <w:sz w:val="24"/>
        </w:rPr>
        <w:t>粉末由聚脂</w:t>
      </w:r>
      <w:proofErr w:type="gramEnd"/>
      <w:r>
        <w:rPr>
          <w:rFonts w:ascii="宋体" w:hAnsi="宋体" w:cs="宋体" w:hint="eastAsia"/>
          <w:bCs/>
          <w:color w:val="000000" w:themeColor="text1"/>
          <w:sz w:val="24"/>
        </w:rPr>
        <w:t>与</w:t>
      </w:r>
      <w:proofErr w:type="gramStart"/>
      <w:r>
        <w:rPr>
          <w:rFonts w:ascii="宋体" w:hAnsi="宋体" w:cs="宋体" w:hint="eastAsia"/>
          <w:bCs/>
          <w:color w:val="000000" w:themeColor="text1"/>
          <w:sz w:val="24"/>
        </w:rPr>
        <w:t>环氧型混合</w:t>
      </w:r>
      <w:proofErr w:type="gramEnd"/>
      <w:r>
        <w:rPr>
          <w:rFonts w:ascii="宋体" w:hAnsi="宋体" w:cs="宋体" w:hint="eastAsia"/>
          <w:bCs/>
          <w:color w:val="000000" w:themeColor="text1"/>
          <w:sz w:val="24"/>
        </w:rPr>
        <w:t>涂料组成。颜色由用户选定。</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7.3涂膜技术标准：</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光泽测定：60%镜面反射率，测定40°</w:t>
      </w:r>
      <w:r>
        <w:rPr>
          <w:rFonts w:ascii="宋体" w:hAnsi="宋体" w:cs="宋体" w:hint="eastAsia"/>
          <w:bCs/>
          <w:color w:val="000000" w:themeColor="text1"/>
          <w:sz w:val="24"/>
          <w:u w:val="single"/>
        </w:rPr>
        <w:t>+</w:t>
      </w:r>
      <w:r>
        <w:rPr>
          <w:rFonts w:ascii="宋体" w:hAnsi="宋体" w:cs="宋体" w:hint="eastAsia"/>
          <w:bCs/>
          <w:color w:val="000000" w:themeColor="text1"/>
          <w:sz w:val="24"/>
        </w:rPr>
        <w:t>5%；</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8、涂膜要求</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涂膜硬度：铅笔≥2H试验合格；</w:t>
      </w:r>
    </w:p>
    <w:p w:rsidR="00E62799" w:rsidRDefault="00E62799" w:rsidP="00E62799">
      <w:pPr>
        <w:spacing w:line="360" w:lineRule="auto"/>
        <w:ind w:leftChars="250" w:left="525" w:rightChars="-361" w:right="-758"/>
        <w:rPr>
          <w:rFonts w:ascii="宋体" w:hAnsi="宋体" w:cs="宋体"/>
          <w:bCs/>
          <w:color w:val="000000" w:themeColor="text1"/>
          <w:sz w:val="24"/>
        </w:rPr>
      </w:pPr>
      <w:r>
        <w:rPr>
          <w:rFonts w:ascii="宋体" w:hAnsi="宋体" w:cs="宋体" w:hint="eastAsia"/>
          <w:bCs/>
          <w:color w:val="000000" w:themeColor="text1"/>
          <w:sz w:val="24"/>
        </w:rPr>
        <w:t>耐冲击力：冲击试验1/2″*500g&gt;30cm正面冲击，涂膜无裂纹、皱纹及剥落现象；</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涂膜厚度：60-70</w:t>
      </w:r>
      <w:r>
        <w:rPr>
          <w:rFonts w:ascii="宋体" w:hAnsi="宋体" w:cs="宋体" w:hint="eastAsia"/>
          <w:bCs/>
          <w:color w:val="000000" w:themeColor="text1"/>
          <w:spacing w:val="-24"/>
          <w:sz w:val="24"/>
        </w:rPr>
        <w:t>ｕm；</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涂膜附着力：划格法试验，100%不剥落，达到2级标准；</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耐腐蚀试验：盐雾试验100小时，涂膜无脱落现象。</w:t>
      </w:r>
    </w:p>
    <w:p w:rsidR="00E62799" w:rsidRDefault="00E62799" w:rsidP="00E62799">
      <w:pPr>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9、制造要求</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9.1凡需焊接的部位焊接牢固，焊点均匀，焊</w:t>
      </w:r>
      <w:proofErr w:type="gramStart"/>
      <w:r>
        <w:rPr>
          <w:rFonts w:ascii="宋体" w:hAnsi="宋体" w:cs="宋体" w:hint="eastAsia"/>
          <w:bCs/>
          <w:color w:val="000000" w:themeColor="text1"/>
          <w:sz w:val="24"/>
        </w:rPr>
        <w:t>痕高度</w:t>
      </w:r>
      <w:proofErr w:type="gramEnd"/>
      <w:r>
        <w:rPr>
          <w:rFonts w:ascii="宋体" w:hAnsi="宋体" w:cs="宋体" w:hint="eastAsia"/>
          <w:bCs/>
          <w:color w:val="000000" w:themeColor="text1"/>
          <w:sz w:val="24"/>
        </w:rPr>
        <w:t>不大于1mm，焊点间距控制在100mm以内。焊痕表面波纹平整，无焊焦、</w:t>
      </w:r>
      <w:proofErr w:type="gramStart"/>
      <w:r>
        <w:rPr>
          <w:rFonts w:ascii="宋体" w:hAnsi="宋体" w:cs="宋体" w:hint="eastAsia"/>
          <w:bCs/>
          <w:color w:val="000000" w:themeColor="text1"/>
          <w:sz w:val="24"/>
        </w:rPr>
        <w:t>焊穿等</w:t>
      </w:r>
      <w:proofErr w:type="gramEnd"/>
      <w:r>
        <w:rPr>
          <w:rFonts w:ascii="宋体" w:hAnsi="宋体" w:cs="宋体" w:hint="eastAsia"/>
          <w:bCs/>
          <w:color w:val="000000" w:themeColor="text1"/>
          <w:sz w:val="24"/>
        </w:rPr>
        <w:t>现象。</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9.2冲压件平整无毛刺，无裂痕，冲压尺寸的误差控制在</w:t>
      </w:r>
      <w:r>
        <w:rPr>
          <w:rFonts w:ascii="宋体" w:hAnsi="宋体" w:cs="宋体" w:hint="eastAsia"/>
          <w:bCs/>
          <w:color w:val="000000" w:themeColor="text1"/>
          <w:sz w:val="24"/>
          <w:u w:val="single"/>
        </w:rPr>
        <w:t>+</w:t>
      </w:r>
      <w:r>
        <w:rPr>
          <w:rFonts w:ascii="宋体" w:hAnsi="宋体" w:cs="宋体" w:hint="eastAsia"/>
          <w:bCs/>
          <w:color w:val="000000" w:themeColor="text1"/>
          <w:sz w:val="24"/>
        </w:rPr>
        <w:t>2.0mm之内。</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9.3折弯到位，以确保工件折弯所需角度，其邻边垂直度、平行度控制在≤1.5mm内。</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9.4涂层表面平整光滑，色泽均匀一致，无流挂、起粒、皱皮、露底、剥落、伤痕等外观缺陷。</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9.5载重性能要求</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①搁板载重：单面搁板压筋上均匀载重40kg，双面为80kg，最大挠度为3mm，24h卸载后，无裂纹，永不变形。</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②全负载载重：每标准节在全负载（每块单面搁板均匀载重40kg）的情况下，架体、立柱无有明显变形，架体不产生倾倒现象。</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载重运行：在全负载的情况下，各列密集架在手动操纵下，都运行自如，</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③无阻滞现象。每标准节</w:t>
      </w:r>
      <w:proofErr w:type="gramStart"/>
      <w:r>
        <w:rPr>
          <w:rFonts w:ascii="宋体" w:hAnsi="宋体" w:cs="宋体" w:hint="eastAsia"/>
          <w:bCs/>
          <w:color w:val="000000" w:themeColor="text1"/>
          <w:sz w:val="24"/>
        </w:rPr>
        <w:t>手动摇力不</w:t>
      </w:r>
      <w:proofErr w:type="gramEnd"/>
      <w:r>
        <w:rPr>
          <w:rFonts w:ascii="宋体" w:hAnsi="宋体" w:cs="宋体" w:hint="eastAsia"/>
          <w:bCs/>
          <w:color w:val="000000" w:themeColor="text1"/>
          <w:sz w:val="24"/>
        </w:rPr>
        <w:t>小于11.8N(每列密集架的</w:t>
      </w:r>
      <w:proofErr w:type="gramStart"/>
      <w:r>
        <w:rPr>
          <w:rFonts w:ascii="宋体" w:hAnsi="宋体" w:cs="宋体" w:hint="eastAsia"/>
          <w:bCs/>
          <w:color w:val="000000" w:themeColor="text1"/>
          <w:sz w:val="24"/>
        </w:rPr>
        <w:t>手柄摇力为</w:t>
      </w:r>
      <w:proofErr w:type="gramEnd"/>
      <w:r>
        <w:rPr>
          <w:rFonts w:ascii="宋体" w:hAnsi="宋体" w:cs="宋体" w:hint="eastAsia"/>
          <w:bCs/>
          <w:color w:val="000000" w:themeColor="text1"/>
          <w:sz w:val="24"/>
        </w:rPr>
        <w:t>：11.8N*标准节数)。</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④载重稳定性：在受全部载荷二十分之一外力（沿X、Y轴两个方向的水平外力）的作用反复50次后，取消外力，架体所产生的倾斜不大于总高的百分之一。支架、立柱无明显变形。</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10、安装要求</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10.1各部安装应牢固可靠，没有松动现象，各结构</w:t>
      </w:r>
      <w:proofErr w:type="gramStart"/>
      <w:r>
        <w:rPr>
          <w:rFonts w:ascii="宋体" w:hAnsi="宋体" w:cs="宋体" w:hint="eastAsia"/>
          <w:bCs/>
          <w:color w:val="000000" w:themeColor="text1"/>
          <w:sz w:val="24"/>
        </w:rPr>
        <w:t>件和架体</w:t>
      </w:r>
      <w:proofErr w:type="gramEnd"/>
      <w:r>
        <w:rPr>
          <w:rFonts w:ascii="宋体" w:hAnsi="宋体" w:cs="宋体" w:hint="eastAsia"/>
          <w:bCs/>
          <w:color w:val="000000" w:themeColor="text1"/>
          <w:sz w:val="24"/>
        </w:rPr>
        <w:t>无明显变形，架体无倾斜现象。每标准节组合后外型尺寸（长、宽、高）的极限偏差为正负2mm。</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lastRenderedPageBreak/>
        <w:t>10.2标准架组装后，侧面板与中腰带的对缝处的间隙不大于2mm。</w:t>
      </w:r>
    </w:p>
    <w:p w:rsidR="00E62799" w:rsidRDefault="00E62799" w:rsidP="00E62799">
      <w:pPr>
        <w:tabs>
          <w:tab w:val="left" w:pos="1080"/>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10.3门缝间隙在安装保障的前提下，均匀一致在1-2mm之间。</w:t>
      </w:r>
    </w:p>
    <w:p w:rsidR="00073C5D" w:rsidRDefault="00E62799" w:rsidP="00E62799">
      <w:pPr>
        <w:widowControl/>
        <w:snapToGrid w:val="0"/>
        <w:spacing w:line="400" w:lineRule="atLeast"/>
        <w:outlineLvl w:val="1"/>
        <w:rPr>
          <w:rFonts w:ascii="仿宋" w:eastAsia="仿宋" w:hAnsi="仿宋" w:cs="仿宋"/>
          <w:kern w:val="0"/>
          <w:sz w:val="24"/>
        </w:rPr>
      </w:pPr>
      <w:r>
        <w:rPr>
          <w:rFonts w:ascii="宋体" w:hAnsi="宋体" w:cs="宋体" w:hint="eastAsia"/>
          <w:bCs/>
          <w:color w:val="000000" w:themeColor="text1"/>
          <w:sz w:val="24"/>
        </w:rPr>
        <w:t>10.4导轨安装后，单根导轨的直线度不大于1.0mm/m。5m中不大于2.0mm。两根导轨水平高度偏差不大于1.0mm/m。两根导轨宽度之间的平行度偏差不大于2.0mm/m，全长不大于2.0mm，导轨对接处高低差不大于0.3mm，架体移动时与轨道保持90度。</w:t>
      </w: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59592B" w:rsidRDefault="0059592B">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kern w:val="0"/>
          <w:sz w:val="24"/>
        </w:rPr>
      </w:pPr>
    </w:p>
    <w:p w:rsidR="00E62799" w:rsidRDefault="00E62799">
      <w:pPr>
        <w:widowControl/>
        <w:snapToGrid w:val="0"/>
        <w:spacing w:line="400" w:lineRule="atLeast"/>
        <w:outlineLvl w:val="1"/>
        <w:rPr>
          <w:rFonts w:ascii="仿宋" w:eastAsia="仿宋" w:hAnsi="仿宋" w:cs="仿宋" w:hint="eastAsia"/>
          <w:kern w:val="0"/>
          <w:sz w:val="24"/>
        </w:rPr>
      </w:pPr>
    </w:p>
    <w:p w:rsidR="00ED1242" w:rsidRPr="00073C5D" w:rsidRDefault="000A34F2" w:rsidP="00073C5D">
      <w:pPr>
        <w:spacing w:line="360" w:lineRule="auto"/>
        <w:jc w:val="left"/>
        <w:rPr>
          <w:rFonts w:ascii="方正仿宋_GBK" w:eastAsia="方正仿宋_GBK"/>
          <w:sz w:val="32"/>
          <w:szCs w:val="32"/>
        </w:rPr>
      </w:pPr>
      <w:r w:rsidRPr="00073C5D">
        <w:rPr>
          <w:rFonts w:ascii="方正仿宋_GBK" w:eastAsia="方正仿宋_GBK" w:hint="eastAsia"/>
          <w:sz w:val="32"/>
          <w:szCs w:val="32"/>
        </w:rPr>
        <w:lastRenderedPageBreak/>
        <w:t>附件</w:t>
      </w:r>
      <w:r w:rsidR="008A30A7" w:rsidRPr="00073C5D">
        <w:rPr>
          <w:rFonts w:ascii="方正仿宋_GBK" w:eastAsia="方正仿宋_GBK" w:hint="eastAsia"/>
          <w:sz w:val="32"/>
          <w:szCs w:val="32"/>
        </w:rPr>
        <w:t>2</w:t>
      </w:r>
    </w:p>
    <w:p w:rsidR="00F40644" w:rsidRDefault="000A34F2">
      <w:pPr>
        <w:widowControl/>
        <w:snapToGrid w:val="0"/>
        <w:spacing w:line="400" w:lineRule="atLeast"/>
        <w:jc w:val="center"/>
        <w:outlineLvl w:val="1"/>
        <w:rPr>
          <w:rFonts w:ascii="宋体" w:hAnsi="宋体"/>
          <w:b/>
          <w:bCs/>
          <w:kern w:val="0"/>
          <w:sz w:val="32"/>
          <w:szCs w:val="32"/>
        </w:rPr>
      </w:pPr>
      <w:r>
        <w:rPr>
          <w:rFonts w:ascii="宋体" w:hAnsi="宋体" w:hint="eastAsia"/>
          <w:b/>
          <w:bCs/>
          <w:kern w:val="0"/>
          <w:sz w:val="32"/>
          <w:szCs w:val="32"/>
        </w:rPr>
        <w:t>重庆城市管理职业学院</w:t>
      </w:r>
      <w:r w:rsidR="00693146" w:rsidRPr="00693146">
        <w:rPr>
          <w:rFonts w:ascii="宋体" w:hAnsi="宋体" w:hint="eastAsia"/>
          <w:b/>
          <w:bCs/>
          <w:kern w:val="0"/>
          <w:sz w:val="32"/>
          <w:szCs w:val="32"/>
        </w:rPr>
        <w:t>大数据与信息产业学院</w:t>
      </w:r>
    </w:p>
    <w:p w:rsidR="00ED1242" w:rsidRDefault="0044395A">
      <w:pPr>
        <w:widowControl/>
        <w:snapToGrid w:val="0"/>
        <w:spacing w:line="400" w:lineRule="atLeast"/>
        <w:jc w:val="center"/>
        <w:outlineLvl w:val="1"/>
        <w:rPr>
          <w:rFonts w:ascii="宋体" w:hAnsi="宋体"/>
          <w:b/>
          <w:bCs/>
          <w:kern w:val="0"/>
          <w:sz w:val="32"/>
          <w:szCs w:val="32"/>
        </w:rPr>
      </w:pPr>
      <w:r>
        <w:rPr>
          <w:rFonts w:ascii="宋体" w:hAnsi="宋体" w:hint="eastAsia"/>
          <w:b/>
          <w:bCs/>
          <w:kern w:val="0"/>
          <w:sz w:val="32"/>
          <w:szCs w:val="32"/>
        </w:rPr>
        <w:t>档案柜</w:t>
      </w:r>
      <w:r w:rsidR="00D84D76">
        <w:rPr>
          <w:rFonts w:ascii="宋体" w:hAnsi="宋体" w:hint="eastAsia"/>
          <w:b/>
          <w:bCs/>
          <w:kern w:val="0"/>
          <w:sz w:val="32"/>
          <w:szCs w:val="32"/>
        </w:rPr>
        <w:t>报价单</w:t>
      </w:r>
    </w:p>
    <w:p w:rsidR="00ED1242" w:rsidRDefault="00ED1242">
      <w:pPr>
        <w:widowControl/>
        <w:snapToGrid w:val="0"/>
        <w:spacing w:line="400" w:lineRule="atLeast"/>
        <w:jc w:val="center"/>
        <w:outlineLvl w:val="1"/>
        <w:rPr>
          <w:rFonts w:ascii="宋体" w:hAnsi="宋体"/>
          <w:b/>
          <w:bCs/>
          <w:kern w:val="0"/>
          <w:sz w:val="24"/>
        </w:rPr>
      </w:pPr>
    </w:p>
    <w:tbl>
      <w:tblPr>
        <w:tblW w:w="8956" w:type="dxa"/>
        <w:tblInd w:w="93" w:type="dxa"/>
        <w:tblLayout w:type="fixed"/>
        <w:tblLook w:val="04A0" w:firstRow="1" w:lastRow="0" w:firstColumn="1" w:lastColumn="0" w:noHBand="0" w:noVBand="1"/>
      </w:tblPr>
      <w:tblGrid>
        <w:gridCol w:w="729"/>
        <w:gridCol w:w="1300"/>
        <w:gridCol w:w="968"/>
        <w:gridCol w:w="1139"/>
        <w:gridCol w:w="912"/>
        <w:gridCol w:w="1020"/>
        <w:gridCol w:w="1772"/>
        <w:gridCol w:w="1116"/>
      </w:tblGrid>
      <w:tr w:rsidR="00ED1242" w:rsidTr="00F40644">
        <w:trPr>
          <w:trHeight w:val="285"/>
        </w:trPr>
        <w:tc>
          <w:tcPr>
            <w:tcW w:w="72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jc w:val="center"/>
              <w:rPr>
                <w:rFonts w:ascii="宋体" w:cs="宋体"/>
                <w:kern w:val="0"/>
                <w:szCs w:val="21"/>
              </w:rPr>
            </w:pPr>
            <w:r>
              <w:rPr>
                <w:rFonts w:ascii="宋体" w:cs="宋体" w:hint="eastAsia"/>
                <w:kern w:val="0"/>
                <w:szCs w:val="21"/>
              </w:rPr>
              <w:t>序号</w:t>
            </w:r>
          </w:p>
        </w:tc>
        <w:tc>
          <w:tcPr>
            <w:tcW w:w="130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名称</w:t>
            </w:r>
          </w:p>
        </w:tc>
        <w:tc>
          <w:tcPr>
            <w:tcW w:w="968"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参考品牌</w:t>
            </w:r>
          </w:p>
        </w:tc>
        <w:tc>
          <w:tcPr>
            <w:tcW w:w="1139"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规格型号</w:t>
            </w:r>
          </w:p>
        </w:tc>
        <w:tc>
          <w:tcPr>
            <w:tcW w:w="912" w:type="dxa"/>
            <w:tcBorders>
              <w:top w:val="single" w:sz="4" w:space="0" w:color="auto"/>
              <w:left w:val="single" w:sz="4" w:space="0" w:color="auto"/>
              <w:bottom w:val="single" w:sz="4" w:space="0" w:color="auto"/>
              <w:right w:val="single" w:sz="4" w:space="0" w:color="auto"/>
            </w:tcBorders>
            <w:vAlign w:val="center"/>
          </w:tcPr>
          <w:p w:rsidR="00ED1242" w:rsidRDefault="000A34F2" w:rsidP="00693DA3">
            <w:pPr>
              <w:widowControl/>
              <w:spacing w:line="360" w:lineRule="auto"/>
              <w:jc w:val="center"/>
              <w:rPr>
                <w:rFonts w:ascii="宋体" w:cs="宋体"/>
                <w:kern w:val="0"/>
                <w:szCs w:val="21"/>
              </w:rPr>
            </w:pPr>
            <w:r>
              <w:rPr>
                <w:rFonts w:ascii="宋体" w:cs="宋体" w:hint="eastAsia"/>
                <w:kern w:val="0"/>
                <w:szCs w:val="21"/>
              </w:rPr>
              <w:t>单价</w:t>
            </w:r>
          </w:p>
        </w:tc>
        <w:tc>
          <w:tcPr>
            <w:tcW w:w="1020"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数量</w:t>
            </w:r>
          </w:p>
        </w:tc>
        <w:tc>
          <w:tcPr>
            <w:tcW w:w="1772"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金额（元）</w:t>
            </w:r>
          </w:p>
        </w:tc>
        <w:tc>
          <w:tcPr>
            <w:tcW w:w="1116" w:type="dxa"/>
            <w:tcBorders>
              <w:top w:val="single" w:sz="4" w:space="0" w:color="auto"/>
              <w:left w:val="single" w:sz="4" w:space="0" w:color="auto"/>
              <w:bottom w:val="single" w:sz="4" w:space="0" w:color="auto"/>
              <w:right w:val="single" w:sz="4" w:space="0" w:color="auto"/>
            </w:tcBorders>
            <w:vAlign w:val="center"/>
          </w:tcPr>
          <w:p w:rsidR="00ED1242" w:rsidRDefault="000A34F2">
            <w:pPr>
              <w:widowControl/>
              <w:spacing w:line="360" w:lineRule="auto"/>
              <w:jc w:val="center"/>
              <w:rPr>
                <w:rFonts w:ascii="宋体" w:cs="宋体"/>
                <w:kern w:val="0"/>
                <w:szCs w:val="21"/>
              </w:rPr>
            </w:pPr>
            <w:r>
              <w:rPr>
                <w:rFonts w:ascii="宋体" w:cs="宋体" w:hint="eastAsia"/>
                <w:kern w:val="0"/>
                <w:szCs w:val="21"/>
              </w:rPr>
              <w:t>备注</w:t>
            </w:r>
          </w:p>
        </w:tc>
      </w:tr>
      <w:tr w:rsidR="00F40644" w:rsidTr="00693DA3">
        <w:trPr>
          <w:trHeight w:val="1053"/>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center"/>
              <w:rPr>
                <w:rFonts w:ascii="宋体" w:cs="宋体"/>
                <w:kern w:val="0"/>
                <w:szCs w:val="21"/>
              </w:rPr>
            </w:pPr>
            <w:r>
              <w:rPr>
                <w:rFonts w:ascii="宋体" w:cs="宋体" w:hint="eastAsia"/>
                <w:kern w:val="0"/>
                <w:szCs w:val="21"/>
              </w:rPr>
              <w:t>1</w:t>
            </w:r>
          </w:p>
        </w:tc>
        <w:tc>
          <w:tcPr>
            <w:tcW w:w="1300" w:type="dxa"/>
            <w:tcBorders>
              <w:top w:val="single" w:sz="4" w:space="0" w:color="auto"/>
              <w:left w:val="single" w:sz="4" w:space="0" w:color="auto"/>
              <w:bottom w:val="single" w:sz="4" w:space="0" w:color="auto"/>
              <w:right w:val="single" w:sz="4" w:space="0" w:color="auto"/>
            </w:tcBorders>
            <w:vAlign w:val="center"/>
          </w:tcPr>
          <w:p w:rsidR="00F40644" w:rsidRPr="00F40644" w:rsidRDefault="00C3025D" w:rsidP="00F40644">
            <w:pPr>
              <w:widowControl/>
              <w:jc w:val="left"/>
              <w:rPr>
                <w:rFonts w:ascii="宋体" w:hAnsi="Times New Roman" w:cs="宋体"/>
                <w:kern w:val="0"/>
                <w:sz w:val="20"/>
                <w:szCs w:val="24"/>
              </w:rPr>
            </w:pPr>
            <w:r>
              <w:rPr>
                <w:rFonts w:ascii="宋体" w:cs="宋体" w:hint="eastAsia"/>
                <w:kern w:val="0"/>
                <w:sz w:val="20"/>
              </w:rPr>
              <w:t>大数据与信息产业学院</w:t>
            </w:r>
            <w:r w:rsidR="0044395A">
              <w:rPr>
                <w:rFonts w:ascii="宋体" w:cs="宋体" w:hint="eastAsia"/>
                <w:kern w:val="0"/>
                <w:sz w:val="20"/>
              </w:rPr>
              <w:t>档案柜</w:t>
            </w:r>
            <w:r w:rsidR="0044395A">
              <w:rPr>
                <w:rFonts w:ascii="宋体" w:cs="宋体" w:hint="eastAsia"/>
                <w:kern w:val="0"/>
                <w:sz w:val="20"/>
              </w:rPr>
              <w:t>（手动密集架）</w:t>
            </w:r>
            <w:bookmarkStart w:id="0" w:name="_GoBack"/>
            <w:bookmarkEnd w:id="0"/>
          </w:p>
        </w:tc>
        <w:tc>
          <w:tcPr>
            <w:tcW w:w="968" w:type="dxa"/>
            <w:tcBorders>
              <w:top w:val="single" w:sz="4" w:space="0" w:color="auto"/>
              <w:left w:val="single" w:sz="4" w:space="0" w:color="auto"/>
              <w:bottom w:val="single" w:sz="4" w:space="0" w:color="auto"/>
              <w:right w:val="single" w:sz="4" w:space="0" w:color="auto"/>
            </w:tcBorders>
            <w:vAlign w:val="center"/>
          </w:tcPr>
          <w:p w:rsidR="00F40644" w:rsidRPr="0044395A" w:rsidRDefault="00F40644" w:rsidP="00F40644">
            <w:pPr>
              <w:spacing w:line="360" w:lineRule="auto"/>
              <w:jc w:val="left"/>
              <w:rPr>
                <w:rFonts w:ascii="宋体" w:hAnsi="Times New Roman" w:cs="宋体"/>
                <w:kern w:val="0"/>
                <w:sz w:val="20"/>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F40644">
            <w:pPr>
              <w:widowControl/>
              <w:spacing w:line="360" w:lineRule="auto"/>
              <w:jc w:val="center"/>
              <w:rPr>
                <w:rFonts w:ascii="宋体" w:hAnsi="Times New Roman" w:cs="宋体"/>
                <w:kern w:val="0"/>
                <w:sz w:val="20"/>
                <w:szCs w:val="24"/>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A17DA9">
            <w:pPr>
              <w:widowControl/>
              <w:spacing w:line="360" w:lineRule="auto"/>
              <w:ind w:firstLineChars="150" w:firstLine="300"/>
              <w:jc w:val="left"/>
              <w:rPr>
                <w:rFonts w:ascii="宋体" w:hAnsi="Times New Roman" w:cs="宋体"/>
                <w:kern w:val="0"/>
                <w:sz w:val="20"/>
                <w:szCs w:val="24"/>
              </w:rPr>
            </w:pPr>
            <w:r w:rsidRPr="00054059">
              <w:rPr>
                <w:rFonts w:ascii="宋体" w:hAnsi="Times New Roman" w:cs="宋体" w:hint="eastAsia"/>
                <w:kern w:val="0"/>
                <w:sz w:val="20"/>
                <w:szCs w:val="24"/>
              </w:rPr>
              <w:t>元</w:t>
            </w:r>
          </w:p>
        </w:tc>
        <w:tc>
          <w:tcPr>
            <w:tcW w:w="1020" w:type="dxa"/>
            <w:tcBorders>
              <w:top w:val="single" w:sz="4" w:space="0" w:color="auto"/>
              <w:left w:val="single" w:sz="4" w:space="0" w:color="auto"/>
              <w:bottom w:val="single" w:sz="4" w:space="0" w:color="auto"/>
              <w:right w:val="single" w:sz="4" w:space="0" w:color="auto"/>
            </w:tcBorders>
            <w:vAlign w:val="center"/>
          </w:tcPr>
          <w:p w:rsidR="00F40644" w:rsidRPr="00054059" w:rsidRDefault="00F40644" w:rsidP="00F40644">
            <w:pPr>
              <w:widowControl/>
              <w:spacing w:line="360" w:lineRule="auto"/>
              <w:jc w:val="center"/>
              <w:rPr>
                <w:rFonts w:ascii="宋体" w:hAnsi="Times New Roman" w:cs="宋体"/>
                <w:kern w:val="0"/>
                <w:sz w:val="20"/>
                <w:szCs w:val="24"/>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Pr="00054059" w:rsidRDefault="00992614" w:rsidP="00F40644">
            <w:pPr>
              <w:widowControl/>
              <w:spacing w:line="360" w:lineRule="auto"/>
              <w:jc w:val="center"/>
              <w:rPr>
                <w:rFonts w:ascii="宋体" w:hAnsi="Times New Roman" w:cs="宋体"/>
                <w:kern w:val="0"/>
                <w:sz w:val="20"/>
                <w:szCs w:val="24"/>
              </w:rPr>
            </w:pPr>
            <w:r>
              <w:rPr>
                <w:rFonts w:ascii="宋体" w:hAnsi="Times New Roman" w:cs="宋体" w:hint="eastAsia"/>
                <w:kern w:val="0"/>
                <w:sz w:val="20"/>
                <w:szCs w:val="24"/>
              </w:rPr>
              <w:t xml:space="preserve">     </w:t>
            </w:r>
            <w:r w:rsidR="00F40644" w:rsidRPr="00054059">
              <w:rPr>
                <w:rFonts w:ascii="宋体" w:hAnsi="Times New Roman" w:cs="宋体" w:hint="eastAsia"/>
                <w:kern w:val="0"/>
                <w:sz w:val="20"/>
                <w:szCs w:val="24"/>
              </w:rPr>
              <w:t>元</w:t>
            </w:r>
          </w:p>
        </w:tc>
        <w:tc>
          <w:tcPr>
            <w:tcW w:w="1116" w:type="dxa"/>
            <w:tcBorders>
              <w:top w:val="single" w:sz="4" w:space="0" w:color="auto"/>
              <w:left w:val="single" w:sz="4" w:space="0" w:color="auto"/>
              <w:bottom w:val="single" w:sz="4" w:space="0" w:color="auto"/>
              <w:right w:val="single" w:sz="4" w:space="0" w:color="auto"/>
            </w:tcBorders>
            <w:vAlign w:val="center"/>
          </w:tcPr>
          <w:p w:rsidR="00F40644" w:rsidRPr="00054059" w:rsidRDefault="00A17DA9" w:rsidP="00F40644">
            <w:pPr>
              <w:widowControl/>
              <w:spacing w:line="240" w:lineRule="exact"/>
              <w:jc w:val="left"/>
              <w:rPr>
                <w:rFonts w:ascii="宋体" w:hAnsi="Times New Roman" w:cs="宋体"/>
                <w:kern w:val="0"/>
                <w:sz w:val="20"/>
                <w:szCs w:val="24"/>
              </w:rPr>
            </w:pPr>
            <w:r>
              <w:rPr>
                <w:rFonts w:ascii="宋体" w:hAnsi="Times New Roman" w:cs="宋体" w:hint="eastAsia"/>
                <w:kern w:val="0"/>
                <w:sz w:val="20"/>
                <w:szCs w:val="24"/>
              </w:rPr>
              <w:t>最高限价</w:t>
            </w:r>
            <w:r w:rsidR="0044395A">
              <w:rPr>
                <w:rFonts w:ascii="宋体" w:hAnsi="Times New Roman" w:cs="宋体"/>
                <w:kern w:val="0"/>
                <w:sz w:val="20"/>
                <w:szCs w:val="24"/>
              </w:rPr>
              <w:t>39,690</w:t>
            </w:r>
            <w:r w:rsidR="001A4D36">
              <w:rPr>
                <w:rFonts w:ascii="宋体" w:hAnsi="Times New Roman" w:cs="宋体" w:hint="eastAsia"/>
                <w:kern w:val="0"/>
                <w:sz w:val="20"/>
                <w:szCs w:val="24"/>
              </w:rPr>
              <w:t>元</w:t>
            </w:r>
          </w:p>
        </w:tc>
      </w:tr>
      <w:tr w:rsidR="00F40644"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240" w:lineRule="exact"/>
              <w:jc w:val="left"/>
              <w:rPr>
                <w:rFonts w:ascii="宋体" w:hAnsi="宋体" w:cs="宋体"/>
                <w:kern w:val="0"/>
                <w:szCs w:val="21"/>
              </w:rPr>
            </w:pPr>
          </w:p>
        </w:tc>
      </w:tr>
      <w:tr w:rsidR="00F40644" w:rsidTr="00F40644">
        <w:trPr>
          <w:trHeight w:val="108"/>
        </w:trPr>
        <w:tc>
          <w:tcPr>
            <w:tcW w:w="72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rPr>
                <w:rFonts w:ascii="宋体" w:cs="宋体"/>
                <w:kern w:val="0"/>
                <w:szCs w:val="21"/>
              </w:rPr>
            </w:pPr>
          </w:p>
        </w:tc>
        <w:tc>
          <w:tcPr>
            <w:tcW w:w="130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p>
        </w:tc>
        <w:tc>
          <w:tcPr>
            <w:tcW w:w="968"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spacing w:line="360" w:lineRule="auto"/>
              <w:jc w:val="left"/>
              <w:rPr>
                <w:rFonts w:ascii="宋体" w:cs="宋体"/>
                <w:kern w:val="0"/>
                <w:szCs w:val="21"/>
              </w:rPr>
            </w:pPr>
          </w:p>
        </w:tc>
        <w:tc>
          <w:tcPr>
            <w:tcW w:w="1139"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240" w:lineRule="exact"/>
              <w:jc w:val="left"/>
              <w:rPr>
                <w:rFonts w:ascii="宋体" w:hAnsi="宋体" w:cs="宋体"/>
                <w:kern w:val="0"/>
                <w:szCs w:val="21"/>
              </w:rPr>
            </w:pPr>
          </w:p>
        </w:tc>
      </w:tr>
      <w:tr w:rsidR="00F40644" w:rsidTr="00F40644">
        <w:trPr>
          <w:trHeight w:val="480"/>
        </w:trPr>
        <w:tc>
          <w:tcPr>
            <w:tcW w:w="6068" w:type="dxa"/>
            <w:gridSpan w:val="6"/>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left"/>
              <w:rPr>
                <w:rFonts w:ascii="宋体" w:cs="宋体"/>
                <w:kern w:val="0"/>
                <w:szCs w:val="21"/>
              </w:rPr>
            </w:pPr>
            <w:r>
              <w:rPr>
                <w:rFonts w:ascii="宋体" w:cs="宋体" w:hint="eastAsia"/>
                <w:kern w:val="0"/>
                <w:szCs w:val="21"/>
              </w:rPr>
              <w:t>合计人民币大写：</w:t>
            </w:r>
          </w:p>
        </w:tc>
        <w:tc>
          <w:tcPr>
            <w:tcW w:w="1772"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60" w:lineRule="auto"/>
              <w:jc w:val="center"/>
              <w:rPr>
                <w:rFonts w:ascii="宋体" w:cs="宋体"/>
                <w:kern w:val="0"/>
                <w:szCs w:val="21"/>
              </w:rPr>
            </w:pPr>
          </w:p>
        </w:tc>
        <w:tc>
          <w:tcPr>
            <w:tcW w:w="1116" w:type="dxa"/>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20" w:lineRule="exact"/>
              <w:jc w:val="left"/>
              <w:rPr>
                <w:rFonts w:ascii="宋体" w:hAnsi="宋体" w:cs="宋体"/>
                <w:kern w:val="0"/>
                <w:szCs w:val="21"/>
              </w:rPr>
            </w:pPr>
          </w:p>
        </w:tc>
      </w:tr>
      <w:tr w:rsidR="00F40644">
        <w:trPr>
          <w:trHeight w:val="480"/>
        </w:trPr>
        <w:tc>
          <w:tcPr>
            <w:tcW w:w="8956" w:type="dxa"/>
            <w:gridSpan w:val="8"/>
            <w:tcBorders>
              <w:top w:val="single" w:sz="4" w:space="0" w:color="auto"/>
              <w:left w:val="single" w:sz="4" w:space="0" w:color="auto"/>
              <w:bottom w:val="single" w:sz="4" w:space="0" w:color="auto"/>
              <w:right w:val="single" w:sz="4" w:space="0" w:color="auto"/>
            </w:tcBorders>
            <w:vAlign w:val="center"/>
          </w:tcPr>
          <w:p w:rsidR="00F40644" w:rsidRDefault="00F40644" w:rsidP="00F40644">
            <w:pPr>
              <w:widowControl/>
              <w:spacing w:line="320" w:lineRule="exact"/>
              <w:jc w:val="left"/>
              <w:rPr>
                <w:rFonts w:ascii="宋体" w:hAnsi="宋体" w:cs="宋体"/>
                <w:kern w:val="0"/>
                <w:szCs w:val="21"/>
              </w:rPr>
            </w:pPr>
            <w:r>
              <w:rPr>
                <w:rFonts w:ascii="宋体" w:hAnsi="宋体" w:cs="宋体" w:hint="eastAsia"/>
                <w:kern w:val="0"/>
                <w:szCs w:val="21"/>
              </w:rPr>
              <w:t>特别要求：各分项报价不能高于最高限价，否则为废标。</w:t>
            </w:r>
          </w:p>
        </w:tc>
      </w:tr>
    </w:tbl>
    <w:p w:rsidR="00ED1242" w:rsidRDefault="00ED1242">
      <w:pPr>
        <w:widowControl/>
        <w:spacing w:line="400" w:lineRule="atLeast"/>
        <w:ind w:firstLine="480"/>
        <w:jc w:val="center"/>
        <w:rPr>
          <w:rFonts w:ascii="仿宋" w:eastAsia="仿宋" w:hAnsi="仿宋" w:cs="仿宋"/>
          <w:color w:val="000000"/>
          <w:sz w:val="24"/>
          <w:szCs w:val="24"/>
          <w:highlight w:val="yellow"/>
        </w:rPr>
      </w:pPr>
    </w:p>
    <w:p w:rsidR="00ED1242" w:rsidRDefault="000A34F2">
      <w:pPr>
        <w:widowControl/>
        <w:spacing w:line="400" w:lineRule="atLeast"/>
        <w:ind w:firstLine="480"/>
        <w:rPr>
          <w:rFonts w:ascii="仿宋" w:eastAsia="仿宋" w:hAnsi="仿宋" w:cs="仿宋"/>
          <w:kern w:val="0"/>
          <w:sz w:val="24"/>
          <w:szCs w:val="24"/>
        </w:rPr>
      </w:pPr>
      <w:r>
        <w:rPr>
          <w:rFonts w:ascii="仿宋" w:eastAsia="仿宋" w:hAnsi="仿宋" w:cs="仿宋" w:hint="eastAsia"/>
          <w:kern w:val="0"/>
          <w:sz w:val="24"/>
          <w:szCs w:val="24"/>
        </w:rPr>
        <w:t xml:space="preserve">                      报价单位（盖章）：</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szCs w:val="24"/>
        </w:rPr>
        <w:t xml:space="preserve">                      单位地址：</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开户行：</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账号：</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法人代表：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授权代表：</w:t>
      </w:r>
    </w:p>
    <w:p w:rsidR="00ED1242" w:rsidRDefault="000A34F2">
      <w:pPr>
        <w:widowControl/>
        <w:spacing w:line="400" w:lineRule="atLeast"/>
        <w:ind w:firstLine="480"/>
        <w:rPr>
          <w:rFonts w:ascii="仿宋" w:eastAsia="仿宋" w:hAnsi="仿宋" w:cs="仿宋"/>
          <w:kern w:val="0"/>
          <w:sz w:val="24"/>
        </w:rPr>
      </w:pPr>
      <w:r>
        <w:rPr>
          <w:rFonts w:ascii="仿宋" w:eastAsia="仿宋" w:hAnsi="仿宋" w:cs="仿宋" w:hint="eastAsia"/>
          <w:kern w:val="0"/>
          <w:sz w:val="24"/>
        </w:rPr>
        <w:t xml:space="preserve">                      联系电话：</w:t>
      </w:r>
    </w:p>
    <w:p w:rsidR="00ED1242" w:rsidRDefault="000A34F2">
      <w:pPr>
        <w:widowControl/>
        <w:spacing w:line="400" w:lineRule="atLeast"/>
        <w:ind w:firstLine="480"/>
        <w:rPr>
          <w:rFonts w:ascii="仿宋" w:eastAsia="仿宋" w:hAnsi="仿宋" w:cs="仿宋"/>
          <w:b/>
          <w:bCs/>
          <w:szCs w:val="21"/>
        </w:rPr>
      </w:pPr>
      <w:r>
        <w:rPr>
          <w:rFonts w:ascii="仿宋" w:eastAsia="仿宋" w:hAnsi="仿宋" w:cs="仿宋" w:hint="eastAsia"/>
          <w:kern w:val="0"/>
          <w:sz w:val="24"/>
        </w:rPr>
        <w:t xml:space="preserve">                      报价时间：</w:t>
      </w:r>
      <w:r w:rsidR="00693146">
        <w:rPr>
          <w:rFonts w:ascii="仿宋" w:eastAsia="仿宋" w:hAnsi="仿宋" w:cs="仿宋" w:hint="eastAsia"/>
          <w:kern w:val="0"/>
          <w:sz w:val="24"/>
        </w:rPr>
        <w:t xml:space="preserve"> 20</w:t>
      </w:r>
      <w:r w:rsidR="0044395A">
        <w:rPr>
          <w:rFonts w:ascii="仿宋" w:eastAsia="仿宋" w:hAnsi="仿宋" w:cs="仿宋"/>
          <w:kern w:val="0"/>
          <w:sz w:val="24"/>
        </w:rPr>
        <w:t>21</w:t>
      </w:r>
      <w:r>
        <w:rPr>
          <w:rFonts w:ascii="仿宋" w:eastAsia="仿宋" w:hAnsi="仿宋" w:cs="仿宋" w:hint="eastAsia"/>
          <w:kern w:val="0"/>
          <w:sz w:val="24"/>
        </w:rPr>
        <w:t>年</w:t>
      </w:r>
      <w:r w:rsidR="0044395A">
        <w:rPr>
          <w:rFonts w:ascii="仿宋" w:eastAsia="仿宋" w:hAnsi="仿宋" w:cs="仿宋"/>
          <w:kern w:val="0"/>
          <w:sz w:val="24"/>
        </w:rPr>
        <w:t>5</w:t>
      </w:r>
      <w:r>
        <w:rPr>
          <w:rFonts w:ascii="仿宋" w:eastAsia="仿宋" w:hAnsi="仿宋" w:cs="仿宋" w:hint="eastAsia"/>
          <w:kern w:val="0"/>
          <w:sz w:val="24"/>
        </w:rPr>
        <w:t>月</w:t>
      </w:r>
      <w:r w:rsidR="00481C2A">
        <w:rPr>
          <w:rFonts w:ascii="仿宋" w:eastAsia="仿宋" w:hAnsi="仿宋" w:cs="仿宋"/>
          <w:kern w:val="0"/>
          <w:sz w:val="24"/>
        </w:rPr>
        <w:t>XX</w:t>
      </w:r>
      <w:r>
        <w:rPr>
          <w:rFonts w:ascii="仿宋" w:eastAsia="仿宋" w:hAnsi="仿宋" w:cs="仿宋" w:hint="eastAsia"/>
          <w:kern w:val="0"/>
          <w:sz w:val="24"/>
        </w:rPr>
        <w:t>日</w:t>
      </w:r>
    </w:p>
    <w:p w:rsidR="00ED1242" w:rsidRPr="00481C2A" w:rsidRDefault="00ED1242">
      <w:pPr>
        <w:rPr>
          <w:rFonts w:ascii="仿宋" w:eastAsia="仿宋" w:hAnsi="仿宋" w:cs="仿宋"/>
          <w:b/>
          <w:bCs/>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F40644" w:rsidRDefault="00F40644">
      <w:pPr>
        <w:tabs>
          <w:tab w:val="left" w:pos="6300"/>
        </w:tabs>
        <w:snapToGrid w:val="0"/>
        <w:spacing w:line="500" w:lineRule="exact"/>
        <w:rPr>
          <w:rFonts w:ascii="仿宋" w:eastAsia="仿宋" w:hAnsi="仿宋" w:cs="仿宋"/>
          <w:sz w:val="24"/>
          <w:szCs w:val="24"/>
        </w:rPr>
      </w:pPr>
    </w:p>
    <w:p w:rsidR="008A30A7" w:rsidRDefault="008A30A7">
      <w:pPr>
        <w:tabs>
          <w:tab w:val="left" w:pos="6300"/>
        </w:tabs>
        <w:snapToGrid w:val="0"/>
        <w:spacing w:line="500" w:lineRule="exact"/>
        <w:rPr>
          <w:rFonts w:ascii="仿宋" w:eastAsia="仿宋" w:hAnsi="仿宋" w:cs="仿宋"/>
          <w:sz w:val="24"/>
          <w:szCs w:val="24"/>
        </w:rPr>
      </w:pPr>
    </w:p>
    <w:p w:rsidR="00693DA3" w:rsidRDefault="00693DA3">
      <w:pPr>
        <w:tabs>
          <w:tab w:val="left" w:pos="6300"/>
        </w:tabs>
        <w:snapToGrid w:val="0"/>
        <w:spacing w:line="500" w:lineRule="exact"/>
        <w:rPr>
          <w:rFonts w:ascii="仿宋" w:eastAsia="仿宋" w:hAnsi="仿宋" w:cs="仿宋"/>
          <w:sz w:val="24"/>
          <w:szCs w:val="24"/>
        </w:rPr>
      </w:pPr>
    </w:p>
    <w:p w:rsidR="00ED1242" w:rsidRPr="00073C5D" w:rsidRDefault="000A34F2" w:rsidP="00073C5D">
      <w:pPr>
        <w:spacing w:line="360" w:lineRule="auto"/>
        <w:jc w:val="left"/>
        <w:rPr>
          <w:rFonts w:ascii="方正仿宋_GBK" w:eastAsia="方正仿宋_GBK"/>
          <w:sz w:val="32"/>
          <w:szCs w:val="32"/>
        </w:rPr>
      </w:pPr>
      <w:bookmarkStart w:id="1" w:name="_Toc18588"/>
      <w:bookmarkStart w:id="2" w:name="_Toc19376"/>
      <w:bookmarkStart w:id="3" w:name="_Toc7432"/>
      <w:r w:rsidRPr="00073C5D">
        <w:rPr>
          <w:rFonts w:ascii="方正仿宋_GBK" w:eastAsia="方正仿宋_GBK" w:hint="eastAsia"/>
          <w:sz w:val="32"/>
          <w:szCs w:val="32"/>
        </w:rPr>
        <w:lastRenderedPageBreak/>
        <w:t>附件:3：</w:t>
      </w:r>
      <w:bookmarkEnd w:id="1"/>
      <w:bookmarkEnd w:id="2"/>
      <w:bookmarkEnd w:id="3"/>
    </w:p>
    <w:p w:rsidR="00ED1242" w:rsidRDefault="00903817">
      <w:pPr>
        <w:tabs>
          <w:tab w:val="left" w:pos="6300"/>
        </w:tabs>
        <w:snapToGrid w:val="0"/>
        <w:spacing w:line="400" w:lineRule="atLeast"/>
        <w:jc w:val="center"/>
        <w:outlineLvl w:val="0"/>
        <w:rPr>
          <w:rFonts w:ascii="方正仿宋_GBK" w:eastAsia="方正仿宋_GBK" w:hAnsi="宋体"/>
          <w:b/>
          <w:sz w:val="32"/>
          <w:szCs w:val="32"/>
        </w:rPr>
      </w:pPr>
      <w:bookmarkStart w:id="4" w:name="_Toc30638"/>
      <w:bookmarkStart w:id="5" w:name="_Toc7627"/>
      <w:bookmarkStart w:id="6" w:name="_Toc32521"/>
      <w:r>
        <w:rPr>
          <w:rFonts w:ascii="方正仿宋_GBK" w:eastAsia="方正仿宋_GBK" w:hAnsi="宋体" w:hint="eastAsia"/>
          <w:b/>
          <w:sz w:val="32"/>
          <w:szCs w:val="32"/>
        </w:rPr>
        <w:t>投标人（</w:t>
      </w:r>
      <w:r>
        <w:rPr>
          <w:rFonts w:ascii="宋体" w:hAnsi="宋体" w:cs="宋体" w:hint="eastAsia"/>
          <w:b/>
          <w:sz w:val="32"/>
          <w:szCs w:val="32"/>
        </w:rPr>
        <w:t>服务</w:t>
      </w:r>
      <w:r w:rsidR="000A34F2">
        <w:rPr>
          <w:rFonts w:ascii="方正仿宋_GBK" w:eastAsia="方正仿宋_GBK" w:hAnsi="宋体" w:hint="eastAsia"/>
          <w:b/>
          <w:sz w:val="32"/>
          <w:szCs w:val="32"/>
        </w:rPr>
        <w:t>商）廉政诚信承诺书</w:t>
      </w:r>
      <w:bookmarkEnd w:id="4"/>
      <w:bookmarkEnd w:id="5"/>
      <w:bookmarkEnd w:id="6"/>
    </w:p>
    <w:p w:rsidR="00ED1242" w:rsidRDefault="00ED1242">
      <w:pPr>
        <w:spacing w:line="560" w:lineRule="exact"/>
        <w:rPr>
          <w:rFonts w:ascii="仿宋_GB2312" w:eastAsia="仿宋_GB2312" w:hAnsi="新宋体" w:cs="宋体"/>
          <w:kern w:val="0"/>
          <w:sz w:val="32"/>
          <w:szCs w:val="32"/>
        </w:rPr>
      </w:pPr>
    </w:p>
    <w:p w:rsidR="00ED1242" w:rsidRDefault="000A34F2">
      <w:pPr>
        <w:spacing w:line="5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本单位参加重庆城市管理职业学院</w:t>
      </w:r>
      <w:r w:rsidR="00693146">
        <w:rPr>
          <w:rFonts w:ascii="仿宋" w:eastAsia="仿宋" w:hAnsi="仿宋" w:cs="仿宋" w:hint="eastAsia"/>
          <w:kern w:val="0"/>
          <w:sz w:val="24"/>
          <w:szCs w:val="24"/>
        </w:rPr>
        <w:t>大数据与信息产</w:t>
      </w:r>
      <w:r w:rsidR="00693146" w:rsidRPr="00C3025D">
        <w:rPr>
          <w:rFonts w:ascii="方正仿宋_GBK" w:eastAsia="方正仿宋_GBK" w:hAnsi="宋体" w:hint="eastAsia"/>
          <w:sz w:val="24"/>
          <w:szCs w:val="24"/>
        </w:rPr>
        <w:t>业</w:t>
      </w:r>
      <w:r w:rsidR="00693146" w:rsidRPr="00C3025D">
        <w:rPr>
          <w:rFonts w:ascii="方正仿宋_GBK" w:eastAsia="方正仿宋_GBK" w:hAnsi="宋体"/>
          <w:sz w:val="24"/>
          <w:szCs w:val="24"/>
        </w:rPr>
        <w:t>学</w:t>
      </w:r>
      <w:r w:rsidR="00693146" w:rsidRPr="00C3025D">
        <w:rPr>
          <w:rFonts w:ascii="方正仿宋_GBK" w:eastAsia="方正仿宋_GBK" w:hAnsi="宋体" w:hint="eastAsia"/>
          <w:sz w:val="24"/>
          <w:szCs w:val="24"/>
        </w:rPr>
        <w:t>院</w:t>
      </w:r>
      <w:r w:rsidR="00C3025D" w:rsidRPr="00C3025D">
        <w:rPr>
          <w:rFonts w:ascii="方正仿宋_GBK" w:eastAsia="方正仿宋_GBK" w:hAnsi="宋体" w:hint="eastAsia"/>
          <w:sz w:val="24"/>
          <w:szCs w:val="24"/>
        </w:rPr>
        <w:t>智能</w:t>
      </w:r>
      <w:r w:rsidR="00C3025D" w:rsidRPr="00C3025D">
        <w:rPr>
          <w:rFonts w:ascii="方正仿宋_GBK" w:eastAsia="方正仿宋_GBK" w:hAnsi="宋体"/>
          <w:sz w:val="24"/>
          <w:szCs w:val="24"/>
        </w:rPr>
        <w:t>家</w:t>
      </w:r>
      <w:r w:rsidR="00C3025D" w:rsidRPr="00C3025D">
        <w:rPr>
          <w:rFonts w:ascii="方正仿宋_GBK" w:eastAsia="方正仿宋_GBK" w:hAnsi="宋体" w:hint="eastAsia"/>
          <w:sz w:val="24"/>
          <w:szCs w:val="24"/>
        </w:rPr>
        <w:t>居</w:t>
      </w:r>
      <w:r w:rsidR="00C3025D">
        <w:rPr>
          <w:rFonts w:ascii="方正仿宋_GBK" w:eastAsia="方正仿宋_GBK" w:hAnsi="宋体"/>
          <w:sz w:val="24"/>
          <w:szCs w:val="24"/>
        </w:rPr>
        <w:t>体验展示中心</w:t>
      </w:r>
      <w:r w:rsidR="00693146" w:rsidRPr="00C3025D">
        <w:rPr>
          <w:rFonts w:ascii="方正仿宋_GBK" w:eastAsia="方正仿宋_GBK" w:hAnsi="宋体" w:hint="eastAsia"/>
          <w:sz w:val="24"/>
          <w:szCs w:val="24"/>
        </w:rPr>
        <w:t>搬迁服务</w:t>
      </w:r>
      <w:r w:rsidR="007F3D3C" w:rsidRPr="00C3025D">
        <w:rPr>
          <w:rFonts w:ascii="方正仿宋_GBK" w:eastAsia="方正仿宋_GBK" w:hAnsi="宋体"/>
          <w:sz w:val="24"/>
          <w:szCs w:val="24"/>
        </w:rPr>
        <w:t>采购</w:t>
      </w:r>
      <w:r w:rsidR="007F3D3C" w:rsidRPr="00C3025D">
        <w:rPr>
          <w:rFonts w:ascii="方正仿宋_GBK" w:eastAsia="方正仿宋_GBK" w:hAnsi="宋体" w:hint="eastAsia"/>
          <w:sz w:val="24"/>
          <w:szCs w:val="24"/>
        </w:rPr>
        <w:t>项目</w:t>
      </w:r>
      <w:r>
        <w:rPr>
          <w:rFonts w:ascii="方正仿宋_GBK" w:eastAsia="方正仿宋_GBK" w:hAnsi="宋体" w:hint="eastAsia"/>
          <w:sz w:val="24"/>
          <w:szCs w:val="24"/>
        </w:rPr>
        <w:t xml:space="preserve">的竞标，郑重承诺如下： </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一、严格遵守国家及重庆市物资采购政策法规有关规定，不做任何损害采购人及其他投标人合法权益的事情。</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二、提供的投标材料真实、合法、有效，无任何伪造、虚假成分，材料所述内容均为本单位真实拥有。</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三、尊重专家评审结果，切实维护招标采购的正常秩序，维护采购结果的严肃性及权威性。</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四、若中标，积极履行中标人的义务，认真执行采购合同。</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五、认真阅读并熟悉重庆城市管理职业学院关于投标人违约行为处理的合同约定（简称“实施意见”），若违反相关规定者，自愿按照《实施意见》规定接受处罚。</w:t>
      </w:r>
    </w:p>
    <w:p w:rsidR="00ED1242" w:rsidRDefault="00ED1242">
      <w:pPr>
        <w:spacing w:line="560" w:lineRule="exact"/>
        <w:ind w:firstLineChars="192" w:firstLine="461"/>
        <w:rPr>
          <w:rFonts w:ascii="方正仿宋_GBK" w:eastAsia="方正仿宋_GBK" w:hAnsi="宋体"/>
          <w:sz w:val="24"/>
          <w:szCs w:val="24"/>
        </w:rPr>
      </w:pPr>
    </w:p>
    <w:p w:rsidR="00ED1242" w:rsidRDefault="00ED1242">
      <w:pPr>
        <w:spacing w:line="560" w:lineRule="exact"/>
        <w:ind w:firstLineChars="192" w:firstLine="461"/>
        <w:rPr>
          <w:rFonts w:ascii="方正仿宋_GBK" w:eastAsia="方正仿宋_GBK" w:hAnsi="宋体"/>
          <w:sz w:val="24"/>
          <w:szCs w:val="24"/>
        </w:rPr>
      </w:pP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投标人（供应商）名称（盖章）：</w:t>
      </w:r>
    </w:p>
    <w:p w:rsidR="00ED1242" w:rsidRDefault="000A34F2">
      <w:pPr>
        <w:spacing w:line="560" w:lineRule="exact"/>
        <w:ind w:firstLineChars="1040" w:firstLine="2496"/>
        <w:rPr>
          <w:rFonts w:ascii="方正仿宋_GBK" w:eastAsia="方正仿宋_GBK" w:hAnsi="宋体"/>
          <w:sz w:val="24"/>
          <w:szCs w:val="24"/>
        </w:rPr>
      </w:pPr>
      <w:r>
        <w:rPr>
          <w:rFonts w:ascii="方正仿宋_GBK" w:eastAsia="方正仿宋_GBK" w:hAnsi="宋体" w:hint="eastAsia"/>
          <w:sz w:val="24"/>
          <w:szCs w:val="24"/>
        </w:rPr>
        <w:t>法人（授权）代表签字：</w:t>
      </w:r>
    </w:p>
    <w:p w:rsidR="00ED1242" w:rsidRDefault="000A34F2">
      <w:pPr>
        <w:spacing w:line="560" w:lineRule="exact"/>
        <w:ind w:firstLineChars="192" w:firstLine="461"/>
        <w:rPr>
          <w:rFonts w:ascii="方正仿宋_GBK" w:eastAsia="方正仿宋_GBK" w:hAnsi="宋体"/>
          <w:sz w:val="24"/>
          <w:szCs w:val="24"/>
        </w:rPr>
      </w:pPr>
      <w:r>
        <w:rPr>
          <w:rFonts w:ascii="方正仿宋_GBK" w:eastAsia="方正仿宋_GBK" w:hAnsi="宋体" w:hint="eastAsia"/>
          <w:sz w:val="24"/>
          <w:szCs w:val="24"/>
        </w:rPr>
        <w:t xml:space="preserve">                            年    月    日 </w:t>
      </w:r>
    </w:p>
    <w:p w:rsidR="00ED1242" w:rsidRDefault="00ED1242">
      <w:pPr>
        <w:jc w:val="center"/>
        <w:rPr>
          <w:rFonts w:ascii="方正仿宋_GBK" w:eastAsia="方正仿宋_GBK" w:hAnsi="宋体"/>
          <w:sz w:val="24"/>
          <w:szCs w:val="24"/>
        </w:rPr>
      </w:pPr>
    </w:p>
    <w:p w:rsidR="00ED1242" w:rsidRDefault="00ED1242">
      <w:pPr>
        <w:jc w:val="center"/>
        <w:rPr>
          <w:rFonts w:ascii="方正仿宋_GBK" w:eastAsia="方正仿宋_GBK" w:hAnsi="宋体"/>
          <w:sz w:val="24"/>
          <w:szCs w:val="24"/>
        </w:rPr>
      </w:pPr>
    </w:p>
    <w:p w:rsidR="009701B4" w:rsidRDefault="009701B4">
      <w:pPr>
        <w:tabs>
          <w:tab w:val="left" w:pos="6300"/>
        </w:tabs>
        <w:snapToGrid w:val="0"/>
        <w:spacing w:line="500" w:lineRule="exact"/>
        <w:jc w:val="left"/>
        <w:rPr>
          <w:rFonts w:ascii="方正仿宋_GBK" w:eastAsia="方正仿宋_GBK" w:hAnsi="宋体"/>
        </w:rPr>
      </w:pPr>
    </w:p>
    <w:p w:rsidR="00C3025D" w:rsidRDefault="00C3025D">
      <w:pPr>
        <w:tabs>
          <w:tab w:val="left" w:pos="6300"/>
        </w:tabs>
        <w:snapToGrid w:val="0"/>
        <w:spacing w:line="500" w:lineRule="exact"/>
        <w:jc w:val="left"/>
        <w:rPr>
          <w:rFonts w:ascii="方正仿宋_GBK" w:eastAsia="方正仿宋_GBK" w:hAnsi="宋体"/>
        </w:rPr>
      </w:pPr>
    </w:p>
    <w:p w:rsidR="00ED1242" w:rsidRPr="00073C5D" w:rsidRDefault="000A34F2" w:rsidP="00073C5D">
      <w:pPr>
        <w:spacing w:line="360" w:lineRule="auto"/>
        <w:jc w:val="left"/>
        <w:rPr>
          <w:rFonts w:ascii="方正仿宋_GBK" w:eastAsia="方正仿宋_GBK"/>
          <w:sz w:val="32"/>
          <w:szCs w:val="32"/>
        </w:rPr>
      </w:pPr>
      <w:bookmarkStart w:id="7" w:name="_Toc16026"/>
      <w:bookmarkStart w:id="8" w:name="_Toc28998"/>
      <w:bookmarkStart w:id="9" w:name="_Toc14536"/>
      <w:r w:rsidRPr="00073C5D">
        <w:rPr>
          <w:rFonts w:ascii="方正仿宋_GBK" w:eastAsia="方正仿宋_GBK" w:hint="eastAsia"/>
          <w:sz w:val="32"/>
          <w:szCs w:val="32"/>
        </w:rPr>
        <w:t>附件4：</w:t>
      </w:r>
      <w:bookmarkEnd w:id="7"/>
      <w:bookmarkEnd w:id="8"/>
      <w:bookmarkEnd w:id="9"/>
    </w:p>
    <w:p w:rsidR="00ED1242" w:rsidRDefault="000A34F2">
      <w:pPr>
        <w:tabs>
          <w:tab w:val="left" w:pos="6300"/>
        </w:tabs>
        <w:snapToGrid w:val="0"/>
        <w:spacing w:line="400" w:lineRule="atLeast"/>
        <w:jc w:val="center"/>
        <w:outlineLvl w:val="0"/>
        <w:rPr>
          <w:rFonts w:ascii="仿宋" w:eastAsia="仿宋" w:hAnsi="仿宋" w:cs="仿宋"/>
          <w:b/>
          <w:sz w:val="32"/>
          <w:szCs w:val="32"/>
        </w:rPr>
      </w:pPr>
      <w:bookmarkStart w:id="10" w:name="_Toc2780"/>
      <w:bookmarkStart w:id="11" w:name="_Toc32029"/>
      <w:bookmarkStart w:id="12" w:name="_Toc24440"/>
      <w:r>
        <w:rPr>
          <w:rFonts w:ascii="仿宋" w:eastAsia="仿宋" w:hAnsi="仿宋" w:cs="仿宋" w:hint="eastAsia"/>
          <w:b/>
          <w:sz w:val="32"/>
          <w:szCs w:val="32"/>
        </w:rPr>
        <w:t>重庆城市管理职业学院</w:t>
      </w:r>
      <w:bookmarkEnd w:id="10"/>
      <w:bookmarkEnd w:id="11"/>
      <w:bookmarkEnd w:id="12"/>
    </w:p>
    <w:p w:rsidR="00ED1242" w:rsidRDefault="000A34F2">
      <w:pPr>
        <w:tabs>
          <w:tab w:val="left" w:pos="6300"/>
        </w:tabs>
        <w:snapToGrid w:val="0"/>
        <w:spacing w:line="400" w:lineRule="atLeast"/>
        <w:jc w:val="center"/>
        <w:outlineLvl w:val="0"/>
        <w:rPr>
          <w:rFonts w:ascii="仿宋" w:eastAsia="仿宋" w:hAnsi="仿宋" w:cs="仿宋"/>
          <w:b/>
          <w:bCs/>
          <w:sz w:val="32"/>
          <w:szCs w:val="32"/>
        </w:rPr>
      </w:pPr>
      <w:bookmarkStart w:id="13" w:name="_Toc28318"/>
      <w:bookmarkStart w:id="14" w:name="_Toc28085"/>
      <w:bookmarkStart w:id="15" w:name="_Toc28"/>
      <w:r>
        <w:rPr>
          <w:rFonts w:ascii="仿宋" w:eastAsia="仿宋" w:hAnsi="仿宋" w:cs="仿宋" w:hint="eastAsia"/>
          <w:b/>
          <w:bCs/>
          <w:sz w:val="32"/>
          <w:szCs w:val="32"/>
        </w:rPr>
        <w:t>关于投标人违约行为处理的合同约定</w:t>
      </w:r>
      <w:bookmarkEnd w:id="13"/>
      <w:bookmarkEnd w:id="14"/>
      <w:bookmarkEnd w:id="15"/>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为维护招标采购正常秩序，营造公开透明、公平竞争、公正合理的采购环境，切实维护采购人及投标人合法权益，根据《中华人民共和国招标投标法》、《中华人民共和国政府采购法》、《中华人民共和国政府采购货物和服务招标投标管理办法》、《中华人民共和国合同法》等法律法规规定，结合实际，特制定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第一条   投标人采取不正当手段（包括围标、串标、排挤、恐吓、串通、提供虚假材料、恶意中标等）进行竞争且情况属实的，分别按下述情况进行处理：（1）经评标专家或采购人开评标现场认定，投标文件作废标处理；（2）中标后未签订采购合同前，经评标专家或采购人复查认定，中标无效；（3）已签订了采购合同，项目处于实施过程中，经评标专家或采购人复查认定，无条件执行完采购合同，处以采购合同金额5-20%的罚款，具体处罚比例由每个项目的招标文件另行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第二条  投标人中标后不能全面履行投标义务的（包括不能按时签订采购合同、转包分包、延期、技术指标达不到要求等），分别按下述情况进行处理：（1）采购结果经公示无异议，中标通知书发出后，中标人不能在规定时间内签订技术服务协议及采购合同的，视投标人自动放弃中标，终止签订技术协议及采购合同；（2）非经采购人书面同意，将合同范围的货物转包或分包给他人供应，视投标人违约，终止采购合同，由此造成的一切后果由投标人负责。影响项目建设并给采购人造成损失的，依法追究投标人法律责任；（3）因投标人原因，签订合同后不能按期供货、安装调试、验收合格的，每超过项目竣工（交货）时间一天，处以投标人</w:t>
      </w:r>
      <w:r>
        <w:rPr>
          <w:rFonts w:ascii="仿宋" w:eastAsia="仿宋" w:hAnsi="仿宋" w:cs="仿宋" w:hint="eastAsia"/>
          <w:sz w:val="24"/>
          <w:szCs w:val="24"/>
        </w:rPr>
        <w:lastRenderedPageBreak/>
        <w:t>采购合同金额1‰的违约金。在质保期内，不能按照投标文件承诺或合同承诺提供售后服务的，视情况扣除10-100%的质量保证金。（4）产品验收时以次充好或技术指标达不到采购人要求的，处以采购合同金额1%的罚款，同时无条件更换产品或升级完善产品，确保达到技术指标要求。因更换产品或升级完善产品给采购人造成损失的，视情况处以采购合同金额1-15%的违约金。</w:t>
      </w:r>
    </w:p>
    <w:p w:rsidR="00ED1242" w:rsidRDefault="000A34F2">
      <w:pPr>
        <w:spacing w:line="570" w:lineRule="exact"/>
        <w:ind w:firstLine="555"/>
        <w:jc w:val="left"/>
        <w:rPr>
          <w:rFonts w:ascii="仿宋" w:eastAsia="仿宋" w:hAnsi="仿宋" w:cs="仿宋"/>
          <w:sz w:val="24"/>
          <w:szCs w:val="24"/>
        </w:rPr>
      </w:pPr>
      <w:r>
        <w:rPr>
          <w:rFonts w:ascii="仿宋" w:eastAsia="仿宋" w:hAnsi="仿宋" w:cs="仿宋" w:hint="eastAsia"/>
          <w:sz w:val="24"/>
          <w:szCs w:val="24"/>
        </w:rPr>
        <w:t>对于第一条、第二条各种情形，均没收投标保证金或履约保证金，列入重庆城市管理职业学院投标人黑名单库，五年内不得参与学校任何采购项目的投标。同时，严格按照国家《政府采购法》《招标投标法》相关规定进行处理。</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第三条  投标人应保证所提供的货物或其任何一部分均不会侵犯任何第三方的知识产权，如若出现侵权行为，由投标人承担全部责任。</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第四条  本约定在学校招标采购中心网页上公告，在招标文件上根据需要具体列出，凡来参与投标的供应商均被视为同意并遵守本约定。</w:t>
      </w:r>
    </w:p>
    <w:p w:rsidR="00ED1242" w:rsidRDefault="000A34F2">
      <w:pPr>
        <w:spacing w:line="570" w:lineRule="exact"/>
        <w:ind w:firstLineChars="222" w:firstLine="533"/>
        <w:jc w:val="left"/>
        <w:rPr>
          <w:rFonts w:ascii="仿宋" w:eastAsia="仿宋" w:hAnsi="仿宋" w:cs="仿宋"/>
          <w:sz w:val="24"/>
          <w:szCs w:val="24"/>
        </w:rPr>
      </w:pPr>
      <w:r>
        <w:rPr>
          <w:rFonts w:ascii="仿宋" w:eastAsia="仿宋" w:hAnsi="仿宋" w:cs="仿宋" w:hint="eastAsia"/>
          <w:sz w:val="24"/>
          <w:szCs w:val="24"/>
        </w:rPr>
        <w:t>第五条  本约定解释权归学校招标采购中心，自颁布之日起施行。</w:t>
      </w:r>
    </w:p>
    <w:p w:rsidR="00ED1242" w:rsidRDefault="00ED1242">
      <w:pPr>
        <w:spacing w:line="320" w:lineRule="exact"/>
        <w:rPr>
          <w:rFonts w:ascii="宋体" w:hAnsi="宋体" w:cs="宋体"/>
          <w:szCs w:val="21"/>
        </w:rPr>
      </w:pPr>
    </w:p>
    <w:p w:rsidR="00ED1242" w:rsidRDefault="00ED1242">
      <w:pPr>
        <w:tabs>
          <w:tab w:val="left" w:pos="6300"/>
        </w:tabs>
        <w:snapToGrid w:val="0"/>
        <w:spacing w:line="360" w:lineRule="auto"/>
        <w:ind w:right="360" w:firstLineChars="200" w:firstLine="640"/>
        <w:jc w:val="right"/>
        <w:rPr>
          <w:rFonts w:ascii="仿宋" w:eastAsia="仿宋" w:hAnsi="仿宋" w:cs="仿宋"/>
          <w:sz w:val="32"/>
          <w:szCs w:val="32"/>
        </w:rPr>
      </w:pPr>
    </w:p>
    <w:p w:rsidR="00ED1242" w:rsidRDefault="00ED1242">
      <w:pPr>
        <w:spacing w:line="320" w:lineRule="exact"/>
        <w:rPr>
          <w:rFonts w:ascii="宋体" w:hAnsi="宋体" w:cs="宋体"/>
          <w:szCs w:val="21"/>
        </w:rPr>
      </w:pPr>
    </w:p>
    <w:p w:rsidR="00ED1242" w:rsidRDefault="00ED1242">
      <w:pPr>
        <w:rPr>
          <w:rFonts w:ascii="方正仿宋_GBK" w:eastAsia="方正仿宋_GBK"/>
          <w:sz w:val="24"/>
        </w:rPr>
      </w:pPr>
      <w:bookmarkStart w:id="16" w:name="_Toc303945820"/>
      <w:bookmarkStart w:id="17" w:name="_Toc148265480"/>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p w:rsidR="00ED1242" w:rsidRDefault="00ED1242">
      <w:pPr>
        <w:rPr>
          <w:rFonts w:ascii="方正仿宋_GBK" w:eastAsia="方正仿宋_GBK"/>
          <w:sz w:val="24"/>
        </w:rPr>
      </w:pPr>
    </w:p>
    <w:bookmarkEnd w:id="16"/>
    <w:bookmarkEnd w:id="17"/>
    <w:p w:rsidR="00ED1242" w:rsidRDefault="00ED1242">
      <w:pPr>
        <w:rPr>
          <w:rFonts w:ascii="方正仿宋_GBK" w:eastAsia="方正仿宋_GBK"/>
          <w:sz w:val="24"/>
        </w:rPr>
      </w:pPr>
    </w:p>
    <w:sectPr w:rsidR="00ED1242">
      <w:footerReference w:type="default" r:id="rId11"/>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C55" w:rsidRDefault="00086C55">
      <w:r>
        <w:separator/>
      </w:r>
    </w:p>
  </w:endnote>
  <w:endnote w:type="continuationSeparator" w:id="0">
    <w:p w:rsidR="00086C55" w:rsidRDefault="0008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EFF07DF-1709-4F61-A69F-6A353D2ABA73}"/>
    <w:embedBold r:id="rId2" w:subsetted="1" w:fontKey="{9E6D02CC-F912-41BD-83B9-9738E0EAC1E9}"/>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3" w:subsetted="1" w:fontKey="{DE5DE3C4-E4C3-4352-9FA3-9BD0CDC91B8C}"/>
  </w:font>
  <w:font w:name="仿宋">
    <w:panose1 w:val="02010609060101010101"/>
    <w:charset w:val="86"/>
    <w:family w:val="modern"/>
    <w:pitch w:val="fixed"/>
    <w:sig w:usb0="800002BF" w:usb1="38CF7CFA" w:usb2="00000016" w:usb3="00000000" w:csb0="00040001" w:csb1="00000000"/>
    <w:embedRegular r:id="rId4" w:subsetted="1" w:fontKey="{477D705E-E631-4633-AC24-CADB69F7E910}"/>
    <w:embedBold r:id="rId5" w:subsetted="1" w:fontKey="{23506F9A-D7F0-44E1-9470-CDEC845170C4}"/>
  </w:font>
  <w:font w:name="方正仿宋_GBK">
    <w:altName w:val="Malgun Gothic Semilight"/>
    <w:charset w:val="86"/>
    <w:family w:val="script"/>
    <w:pitch w:val="fixed"/>
    <w:sig w:usb0="00000001" w:usb1="080E0000" w:usb2="00000010" w:usb3="00000000" w:csb0="00040000" w:csb1="00000000"/>
    <w:embedRegular r:id="rId6" w:subsetted="1" w:fontKey="{C8184224-9D7A-43E8-BC5E-8436AAD1B20B}"/>
    <w:embedBold r:id="rId7" w:subsetted="1" w:fontKey="{949B82FC-33EB-40A1-9FD4-EB6F6F83BFB5}"/>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42" w:rsidRDefault="000A34F2">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78231B">
                            <w:rPr>
                              <w:noProof/>
                            </w:rP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1242" w:rsidRDefault="000A34F2">
                    <w:pPr>
                      <w:pStyle w:val="a4"/>
                    </w:pPr>
                    <w:r>
                      <w:rPr>
                        <w:rFonts w:hint="eastAsia"/>
                      </w:rPr>
                      <w:fldChar w:fldCharType="begin"/>
                    </w:r>
                    <w:r>
                      <w:rPr>
                        <w:rFonts w:hint="eastAsia"/>
                      </w:rPr>
                      <w:instrText xml:space="preserve"> PAGE  \* MERGEFORMAT </w:instrText>
                    </w:r>
                    <w:r>
                      <w:rPr>
                        <w:rFonts w:hint="eastAsia"/>
                      </w:rPr>
                      <w:fldChar w:fldCharType="separate"/>
                    </w:r>
                    <w:r w:rsidR="0078231B">
                      <w:rPr>
                        <w:noProof/>
                      </w:rPr>
                      <w:t>15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C55" w:rsidRDefault="00086C55">
      <w:r>
        <w:separator/>
      </w:r>
    </w:p>
  </w:footnote>
  <w:footnote w:type="continuationSeparator" w:id="0">
    <w:p w:rsidR="00086C55" w:rsidRDefault="00086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EB2F16"/>
    <w:multiLevelType w:val="singleLevel"/>
    <w:tmpl w:val="EDEB2F16"/>
    <w:lvl w:ilvl="0">
      <w:start w:val="1"/>
      <w:numFmt w:val="decimal"/>
      <w:lvlText w:val="%1."/>
      <w:lvlJc w:val="left"/>
      <w:pPr>
        <w:tabs>
          <w:tab w:val="left" w:pos="312"/>
        </w:tabs>
      </w:pPr>
    </w:lvl>
  </w:abstractNum>
  <w:abstractNum w:abstractNumId="1" w15:restartNumberingAfterBreak="0">
    <w:nsid w:val="573A6D14"/>
    <w:multiLevelType w:val="singleLevel"/>
    <w:tmpl w:val="573A6D14"/>
    <w:lvl w:ilvl="0">
      <w:start w:val="1"/>
      <w:numFmt w:val="chineseCounting"/>
      <w:suff w:val="nothing"/>
      <w:lvlText w:val="%1、"/>
      <w:lvlJc w:val="left"/>
    </w:lvl>
  </w:abstractNum>
  <w:abstractNum w:abstractNumId="2" w15:restartNumberingAfterBreak="0">
    <w:nsid w:val="5928DFE9"/>
    <w:multiLevelType w:val="singleLevel"/>
    <w:tmpl w:val="5928DFE9"/>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514E29"/>
    <w:rsid w:val="00014770"/>
    <w:rsid w:val="00032B1F"/>
    <w:rsid w:val="00054059"/>
    <w:rsid w:val="00071C00"/>
    <w:rsid w:val="00073C5D"/>
    <w:rsid w:val="00086C55"/>
    <w:rsid w:val="000A34F2"/>
    <w:rsid w:val="000C6555"/>
    <w:rsid w:val="000D0C71"/>
    <w:rsid w:val="000F32C0"/>
    <w:rsid w:val="001328AC"/>
    <w:rsid w:val="001949A4"/>
    <w:rsid w:val="001A4D36"/>
    <w:rsid w:val="001D142E"/>
    <w:rsid w:val="0029623B"/>
    <w:rsid w:val="0033419E"/>
    <w:rsid w:val="003360D9"/>
    <w:rsid w:val="003B03F5"/>
    <w:rsid w:val="003E4480"/>
    <w:rsid w:val="0041518C"/>
    <w:rsid w:val="0044395A"/>
    <w:rsid w:val="004674B5"/>
    <w:rsid w:val="00481C2A"/>
    <w:rsid w:val="0050062A"/>
    <w:rsid w:val="00526C26"/>
    <w:rsid w:val="00562F72"/>
    <w:rsid w:val="00567567"/>
    <w:rsid w:val="0059592B"/>
    <w:rsid w:val="005D4152"/>
    <w:rsid w:val="005F1D01"/>
    <w:rsid w:val="00622534"/>
    <w:rsid w:val="00693146"/>
    <w:rsid w:val="00693DA3"/>
    <w:rsid w:val="006B49A5"/>
    <w:rsid w:val="006D2E30"/>
    <w:rsid w:val="006D37D2"/>
    <w:rsid w:val="00753A48"/>
    <w:rsid w:val="0078143D"/>
    <w:rsid w:val="0078231B"/>
    <w:rsid w:val="007F3D3C"/>
    <w:rsid w:val="008A30A7"/>
    <w:rsid w:val="00903817"/>
    <w:rsid w:val="00945194"/>
    <w:rsid w:val="009701B4"/>
    <w:rsid w:val="00992614"/>
    <w:rsid w:val="009A362B"/>
    <w:rsid w:val="00A169EE"/>
    <w:rsid w:val="00A17DA9"/>
    <w:rsid w:val="00A376ED"/>
    <w:rsid w:val="00A67472"/>
    <w:rsid w:val="00A70D53"/>
    <w:rsid w:val="00AA4825"/>
    <w:rsid w:val="00AB06BD"/>
    <w:rsid w:val="00AC18AF"/>
    <w:rsid w:val="00C3025D"/>
    <w:rsid w:val="00C55BD6"/>
    <w:rsid w:val="00CD3C6F"/>
    <w:rsid w:val="00D84D76"/>
    <w:rsid w:val="00DC3BD8"/>
    <w:rsid w:val="00DE0CBA"/>
    <w:rsid w:val="00DE5BD2"/>
    <w:rsid w:val="00E2543F"/>
    <w:rsid w:val="00E62799"/>
    <w:rsid w:val="00E80171"/>
    <w:rsid w:val="00ED1242"/>
    <w:rsid w:val="00F37DD5"/>
    <w:rsid w:val="00F40644"/>
    <w:rsid w:val="00F41FE7"/>
    <w:rsid w:val="00F77DAD"/>
    <w:rsid w:val="00FA7690"/>
    <w:rsid w:val="09813D66"/>
    <w:rsid w:val="09950D9F"/>
    <w:rsid w:val="0C514E29"/>
    <w:rsid w:val="0E3604DA"/>
    <w:rsid w:val="1B926E50"/>
    <w:rsid w:val="267E587E"/>
    <w:rsid w:val="3A247AAB"/>
    <w:rsid w:val="43E60D01"/>
    <w:rsid w:val="479B0506"/>
    <w:rsid w:val="4C3814A6"/>
    <w:rsid w:val="52A2612C"/>
    <w:rsid w:val="547536B1"/>
    <w:rsid w:val="61642BCC"/>
    <w:rsid w:val="620C50AF"/>
    <w:rsid w:val="64B15420"/>
    <w:rsid w:val="67AF5837"/>
    <w:rsid w:val="6B172BA6"/>
    <w:rsid w:val="7AFB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464F0"/>
  <w15:docId w15:val="{A96E4376-4728-4F09-9EDA-03460170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rsid w:val="00E627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semiHidden/>
    <w:unhideWhenUsed/>
    <w:qFormat/>
    <w:rsid w:val="00E6279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Pr>
      <w:rFonts w:ascii="宋体" w:hAnsi="Courier New"/>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1">
    <w:name w:val="1"/>
    <w:basedOn w:val="a"/>
    <w:next w:val="a3"/>
    <w:qFormat/>
    <w:rPr>
      <w:rFonts w:ascii="宋体" w:hAnsi="Courier New"/>
    </w:rPr>
  </w:style>
  <w:style w:type="character" w:customStyle="1" w:styleId="10">
    <w:name w:val="标题 1 字符"/>
    <w:basedOn w:val="a0"/>
    <w:link w:val="1"/>
    <w:uiPriority w:val="9"/>
    <w:rsid w:val="00E62799"/>
    <w:rPr>
      <w:b/>
      <w:bCs/>
      <w:kern w:val="44"/>
      <w:sz w:val="44"/>
      <w:szCs w:val="44"/>
    </w:rPr>
  </w:style>
  <w:style w:type="character" w:customStyle="1" w:styleId="20">
    <w:name w:val="标题 2 字符"/>
    <w:basedOn w:val="a0"/>
    <w:link w:val="2"/>
    <w:uiPriority w:val="9"/>
    <w:semiHidden/>
    <w:rsid w:val="00E62799"/>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57C0D-6F4F-470F-AC03-4C6C6B73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1119</Words>
  <Characters>6379</Characters>
  <Application>Microsoft Office Word</Application>
  <DocSecurity>0</DocSecurity>
  <Lines>53</Lines>
  <Paragraphs>14</Paragraphs>
  <ScaleCrop>false</ScaleCrop>
  <Company>Microsoft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黎光</dc:creator>
  <cp:lastModifiedBy>Gelert</cp:lastModifiedBy>
  <cp:revision>52</cp:revision>
  <dcterms:created xsi:type="dcterms:W3CDTF">2018-12-17T01:30:00Z</dcterms:created>
  <dcterms:modified xsi:type="dcterms:W3CDTF">2021-04-30T07:38:00Z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