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393" w:rsidRPr="00784393" w:rsidRDefault="00784393" w:rsidP="00784393">
      <w:pPr>
        <w:widowControl/>
        <w:shd w:val="clear" w:color="auto" w:fill="FFFFFF"/>
        <w:spacing w:line="480" w:lineRule="auto"/>
        <w:ind w:firstLine="480"/>
        <w:jc w:val="center"/>
        <w:rPr>
          <w:rFonts w:ascii="宋体" w:eastAsia="宋体" w:hAnsi="宋体" w:cs="宋体"/>
          <w:color w:val="333333"/>
          <w:kern w:val="0"/>
          <w:sz w:val="24"/>
          <w:szCs w:val="24"/>
        </w:rPr>
      </w:pPr>
      <w:r w:rsidRPr="00784393">
        <w:rPr>
          <w:rFonts w:ascii="宋体" w:eastAsia="宋体" w:hAnsi="宋体" w:cs="宋体" w:hint="eastAsia"/>
          <w:b/>
          <w:bCs/>
          <w:color w:val="333333"/>
          <w:kern w:val="0"/>
          <w:sz w:val="36"/>
          <w:szCs w:val="36"/>
        </w:rPr>
        <w:t xml:space="preserve">重 点 任 </w:t>
      </w:r>
      <w:proofErr w:type="gramStart"/>
      <w:r w:rsidRPr="00784393">
        <w:rPr>
          <w:rFonts w:ascii="宋体" w:eastAsia="宋体" w:hAnsi="宋体" w:cs="宋体" w:hint="eastAsia"/>
          <w:b/>
          <w:bCs/>
          <w:color w:val="333333"/>
          <w:kern w:val="0"/>
          <w:sz w:val="36"/>
          <w:szCs w:val="36"/>
        </w:rPr>
        <w:t>务</w:t>
      </w:r>
      <w:proofErr w:type="gramEnd"/>
      <w:r w:rsidRPr="00784393">
        <w:rPr>
          <w:rFonts w:ascii="宋体" w:eastAsia="宋体" w:hAnsi="宋体" w:cs="宋体" w:hint="eastAsia"/>
          <w:b/>
          <w:bCs/>
          <w:color w:val="333333"/>
          <w:kern w:val="0"/>
          <w:sz w:val="36"/>
          <w:szCs w:val="36"/>
        </w:rPr>
        <w:t xml:space="preserve"> 分 工</w:t>
      </w:r>
    </w:p>
    <w:p w:rsidR="00784393" w:rsidRPr="00784393" w:rsidRDefault="00784393" w:rsidP="00784393">
      <w:pPr>
        <w:widowControl/>
        <w:shd w:val="clear" w:color="auto" w:fill="FFFFFF"/>
        <w:spacing w:line="480" w:lineRule="auto"/>
        <w:ind w:firstLine="480"/>
        <w:jc w:val="center"/>
        <w:rPr>
          <w:rFonts w:ascii="宋体" w:eastAsia="宋体" w:hAnsi="宋体" w:cs="宋体" w:hint="eastAsia"/>
          <w:color w:val="333333"/>
          <w:kern w:val="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59"/>
        <w:gridCol w:w="2811"/>
        <w:gridCol w:w="4680"/>
        <w:gridCol w:w="3840"/>
      </w:tblGrid>
      <w:tr w:rsidR="00784393" w:rsidRPr="00784393" w:rsidTr="00784393">
        <w:trPr>
          <w:jc w:val="center"/>
        </w:trPr>
        <w:tc>
          <w:tcPr>
            <w:tcW w:w="1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bookmarkStart w:id="0" w:name="_GoBack"/>
            <w:bookmarkEnd w:id="0"/>
            <w:r w:rsidRPr="00784393">
              <w:rPr>
                <w:rFonts w:ascii="宋体" w:eastAsia="宋体" w:hAnsi="宋体" w:cs="Calibri" w:hint="eastAsia"/>
                <w:b/>
                <w:bCs/>
                <w:kern w:val="0"/>
                <w:sz w:val="20"/>
                <w:szCs w:val="20"/>
              </w:rPr>
              <w:t>序号</w:t>
            </w:r>
          </w:p>
        </w:tc>
        <w:tc>
          <w:tcPr>
            <w:tcW w:w="2811" w:type="dxa"/>
            <w:tcBorders>
              <w:top w:val="single" w:sz="6" w:space="0" w:color="000000"/>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宋体" w:eastAsia="宋体" w:hAnsi="宋体" w:cs="Calibri" w:hint="eastAsia"/>
                <w:b/>
                <w:bCs/>
                <w:kern w:val="0"/>
                <w:sz w:val="20"/>
                <w:szCs w:val="20"/>
              </w:rPr>
              <w:t>工作任务</w:t>
            </w:r>
          </w:p>
        </w:tc>
        <w:tc>
          <w:tcPr>
            <w:tcW w:w="4680" w:type="dxa"/>
            <w:tcBorders>
              <w:top w:val="single" w:sz="6" w:space="0" w:color="000000"/>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宋体" w:eastAsia="宋体" w:hAnsi="宋体" w:cs="Calibri" w:hint="eastAsia"/>
                <w:b/>
                <w:bCs/>
                <w:kern w:val="0"/>
                <w:sz w:val="20"/>
                <w:szCs w:val="20"/>
              </w:rPr>
              <w:t>主要内容</w:t>
            </w:r>
          </w:p>
        </w:tc>
        <w:tc>
          <w:tcPr>
            <w:tcW w:w="3840" w:type="dxa"/>
            <w:tcBorders>
              <w:top w:val="single" w:sz="6" w:space="0" w:color="000000"/>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宋体" w:eastAsia="宋体" w:hAnsi="宋体" w:cs="Calibri" w:hint="eastAsia"/>
                <w:b/>
                <w:bCs/>
                <w:kern w:val="0"/>
                <w:sz w:val="20"/>
                <w:szCs w:val="20"/>
              </w:rPr>
              <w:t>责任单位</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1</w:t>
            </w:r>
          </w:p>
        </w:tc>
        <w:tc>
          <w:tcPr>
            <w:tcW w:w="2811" w:type="dxa"/>
            <w:vMerge w:val="restar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构建教育和产业统筹融合发展格局</w:t>
            </w: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同步规划产教融合与经济社会发展。</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国家发展改革委会同有关部门，各省级人民政府</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2</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统筹职业教育与区域发展布局。</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教育部、国家发展改革委、人力资源社会保障部，各省级人民政府</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3</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促进高等教育融入国家创新体系和新型城镇化建设。</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教育部、国家发展改革委、科技部，有关省级人民政府</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4</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推动学科专业建设与产业转型升级相适应。建立紧密对接产业链、创新链的学科专业体系。加快推进新工科建设。</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教育部、国家发展改革委会同有关部门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lastRenderedPageBreak/>
              <w:t>5</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健全需求导向的人才培养结构调整机制。严格实行专业预警和退出机制。</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教育部会同有关部门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6</w:t>
            </w:r>
          </w:p>
        </w:tc>
        <w:tc>
          <w:tcPr>
            <w:tcW w:w="2811" w:type="dxa"/>
            <w:vMerge w:val="restar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强化企业重要主体作用</w:t>
            </w: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教育部会同有关部门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7</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鼓励有条件的地区探索推进职业学校股份制、混合所有制改革，允许企业以资本、技术、管理等要素依法参与办学并享有相应权利。</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有关省级人民政府</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8</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深化“引企入教”改革，促进企业需求融入人才培养环节。</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教育部、人力资源社会保障部、工业和信息化部会同有关部门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9</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健全学生到企业实习实训制度，推进实习实训规范化。</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教育部、国家发展改革委、人力资源社会保障部会同有关部门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lastRenderedPageBreak/>
              <w:t>10</w:t>
            </w:r>
          </w:p>
        </w:tc>
        <w:tc>
          <w:tcPr>
            <w:tcW w:w="2811" w:type="dxa"/>
            <w:vMerge w:val="restar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强化企业重要主体作用</w:t>
            </w: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教育部、科技部会同有关部门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11</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国家发展改革委、教育部、科技部、财政部会同有关部门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12</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强化企业职工在岗教育培训。</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全国总工会、人力资源社会保障部会同有关部门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13</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鼓励区域、行业骨干企业联合职业学校、高等学校共同组建产教融合集团（联盟），带动中小企</w:t>
            </w:r>
            <w:r w:rsidRPr="00784393">
              <w:rPr>
                <w:rFonts w:ascii="宋体" w:eastAsia="宋体" w:hAnsi="宋体" w:cs="Calibri" w:hint="eastAsia"/>
                <w:kern w:val="0"/>
                <w:sz w:val="20"/>
                <w:szCs w:val="20"/>
              </w:rPr>
              <w:lastRenderedPageBreak/>
              <w:t>业参与，推进实体化运作。</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lastRenderedPageBreak/>
              <w:t>有关部门和行业协会，各省级人民政府</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lastRenderedPageBreak/>
              <w:t>14</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注重发挥国有企业特别是中央企业示范带头作用，支持各类企业依法参与校企合作。</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国务院国资委、全国工商联</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15</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结合推进国有企业改革，支持有条件的国有企业继续办好做强职业学校。</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国务院国资委、国家发展改革委、财政部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16</w:t>
            </w:r>
          </w:p>
        </w:tc>
        <w:tc>
          <w:tcPr>
            <w:tcW w:w="2811" w:type="dxa"/>
            <w:vMerge w:val="restar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推进产教融合人才培养改革</w:t>
            </w: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将工匠精神培育融入基础教育。深化全日制职业学校办学体制改革，在技术性、实践性较强的专业，全面推行现代学徒制和企业新型学徒制。</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教育部、人力资源社会保障部、国家发展改革委、全国总工会会同有关部门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17</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健全高等教育学术人才和应用人才分类培养体系，提高应用型人才培养比重。</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教育部、国家发展改革委会同有关部门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18</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加强产教融合师资队伍建设。支持企业技术和管理人才到学校任教，鼓励有条件的地方探索产业教师（导师）特设岗位计划。</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教育部，各省级人民政府</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lastRenderedPageBreak/>
              <w:t>19</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适度提高高等学校招收职业教育毕业生比例，建立复合型、创新型技术技能人才系统培养制度。逐步提高高等学校招收有工作实践经历人员的比例。</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教育部会同有关部门</w:t>
            </w:r>
          </w:p>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Calibri" w:eastAsia="宋体" w:hAnsi="Calibri" w:cs="Calibri"/>
                <w:kern w:val="0"/>
                <w:sz w:val="20"/>
                <w:szCs w:val="20"/>
              </w:rPr>
              <w:t> </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20</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加快学校治理结构改革。创新教育培训服务供给。</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教育部会同有关部门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21</w:t>
            </w:r>
          </w:p>
        </w:tc>
        <w:tc>
          <w:tcPr>
            <w:tcW w:w="2811"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促进产教供需双向对接</w:t>
            </w: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强化行业协调指导。规范发展市场服务组织。打造信息服务平台。健全社会第三方评价。</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国家发展改革委、教育部、有关部门和行业协会，有关省级人民政府</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22</w:t>
            </w:r>
          </w:p>
        </w:tc>
        <w:tc>
          <w:tcPr>
            <w:tcW w:w="2811" w:type="dxa"/>
            <w:vMerge w:val="restar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完善政策支持体系</w:t>
            </w: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实施产教融合发展工程。</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国家发展改革委、教育部、人力资源社会保障部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23</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落实财税用地等政策。</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财政部、税务总局、国土资源部、国家发展改革委，各省级人民政府</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24</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强化金融支持。</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人民银行、银监会、证监会、保监会、</w:t>
            </w:r>
            <w:r w:rsidRPr="00784393">
              <w:rPr>
                <w:rFonts w:ascii="宋体" w:eastAsia="宋体" w:hAnsi="宋体" w:cs="Calibri" w:hint="eastAsia"/>
                <w:kern w:val="0"/>
                <w:sz w:val="20"/>
                <w:szCs w:val="20"/>
              </w:rPr>
              <w:lastRenderedPageBreak/>
              <w:t>国家发展改革委、财政部</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lastRenderedPageBreak/>
              <w:t>25</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开展产教融合建设试点。</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国家发展改革委、教育部会同有关部门，各省级人民政府</w:t>
            </w:r>
          </w:p>
        </w:tc>
      </w:tr>
      <w:tr w:rsidR="00784393" w:rsidRPr="00784393" w:rsidTr="00784393">
        <w:trPr>
          <w:jc w:val="center"/>
        </w:trPr>
        <w:tc>
          <w:tcPr>
            <w:tcW w:w="1059"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jc w:val="center"/>
              <w:rPr>
                <w:rFonts w:ascii="Calibri" w:eastAsia="宋体" w:hAnsi="Calibri" w:cs="Calibri"/>
                <w:kern w:val="0"/>
                <w:szCs w:val="21"/>
              </w:rPr>
            </w:pPr>
            <w:r w:rsidRPr="00784393">
              <w:rPr>
                <w:rFonts w:ascii="Calibri" w:eastAsia="宋体" w:hAnsi="Calibri" w:cs="Calibri"/>
                <w:kern w:val="0"/>
                <w:sz w:val="20"/>
                <w:szCs w:val="20"/>
              </w:rPr>
              <w:t>26</w:t>
            </w:r>
          </w:p>
        </w:tc>
        <w:tc>
          <w:tcPr>
            <w:tcW w:w="2811" w:type="dxa"/>
            <w:vMerge/>
            <w:tcBorders>
              <w:top w:val="single" w:sz="6" w:space="0" w:color="auto"/>
              <w:left w:val="single" w:sz="6" w:space="0" w:color="auto"/>
              <w:bottom w:val="single" w:sz="6" w:space="0" w:color="000000"/>
              <w:right w:val="single" w:sz="6" w:space="0" w:color="000000"/>
            </w:tcBorders>
            <w:tcMar>
              <w:top w:w="0" w:type="dxa"/>
              <w:left w:w="0" w:type="dxa"/>
              <w:bottom w:w="0" w:type="dxa"/>
              <w:right w:w="0" w:type="dxa"/>
            </w:tcMar>
            <w:vAlign w:val="center"/>
            <w:hideMark/>
          </w:tcPr>
          <w:p w:rsidR="00784393" w:rsidRPr="00784393" w:rsidRDefault="00784393" w:rsidP="00784393">
            <w:pPr>
              <w:widowControl/>
              <w:jc w:val="left"/>
              <w:rPr>
                <w:rFonts w:ascii="Calibri" w:eastAsia="宋体" w:hAnsi="Calibri" w:cs="Calibri"/>
                <w:kern w:val="0"/>
                <w:szCs w:val="21"/>
              </w:rPr>
            </w:pPr>
          </w:p>
        </w:tc>
        <w:tc>
          <w:tcPr>
            <w:tcW w:w="468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加强国际交流合作。</w:t>
            </w:r>
          </w:p>
        </w:tc>
        <w:tc>
          <w:tcPr>
            <w:tcW w:w="3840"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784393" w:rsidRPr="00784393" w:rsidRDefault="00784393" w:rsidP="00784393">
            <w:pPr>
              <w:widowControl/>
              <w:spacing w:line="480" w:lineRule="auto"/>
              <w:ind w:firstLine="480"/>
              <w:rPr>
                <w:rFonts w:ascii="Calibri" w:eastAsia="宋体" w:hAnsi="Calibri" w:cs="Calibri"/>
                <w:kern w:val="0"/>
                <w:szCs w:val="21"/>
              </w:rPr>
            </w:pPr>
            <w:r w:rsidRPr="00784393">
              <w:rPr>
                <w:rFonts w:ascii="宋体" w:eastAsia="宋体" w:hAnsi="宋体" w:cs="Calibri" w:hint="eastAsia"/>
                <w:kern w:val="0"/>
                <w:sz w:val="20"/>
                <w:szCs w:val="20"/>
              </w:rPr>
              <w:t>教育部会同有关部门</w:t>
            </w:r>
          </w:p>
        </w:tc>
      </w:tr>
    </w:tbl>
    <w:p w:rsidR="001400F1" w:rsidRPr="00784393" w:rsidRDefault="001400F1" w:rsidP="00784393"/>
    <w:sectPr w:rsidR="001400F1" w:rsidRPr="00784393" w:rsidSect="00B5313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E0"/>
    <w:rsid w:val="001400F1"/>
    <w:rsid w:val="004F51E0"/>
    <w:rsid w:val="0067505F"/>
    <w:rsid w:val="00784393"/>
    <w:rsid w:val="00987945"/>
    <w:rsid w:val="00B53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531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3134"/>
    <w:rPr>
      <w:rFonts w:ascii="宋体" w:eastAsia="宋体" w:hAnsi="宋体" w:cs="宋体"/>
      <w:b/>
      <w:bCs/>
      <w:kern w:val="36"/>
      <w:sz w:val="48"/>
      <w:szCs w:val="48"/>
    </w:rPr>
  </w:style>
  <w:style w:type="character" w:customStyle="1" w:styleId="apple-converted-space">
    <w:name w:val="apple-converted-space"/>
    <w:basedOn w:val="a0"/>
    <w:rsid w:val="00B53134"/>
  </w:style>
  <w:style w:type="paragraph" w:styleId="a3">
    <w:name w:val="Normal (Web)"/>
    <w:basedOn w:val="a"/>
    <w:uiPriority w:val="99"/>
    <w:unhideWhenUsed/>
    <w:rsid w:val="00B531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31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531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3134"/>
    <w:rPr>
      <w:rFonts w:ascii="宋体" w:eastAsia="宋体" w:hAnsi="宋体" w:cs="宋体"/>
      <w:b/>
      <w:bCs/>
      <w:kern w:val="36"/>
      <w:sz w:val="48"/>
      <w:szCs w:val="48"/>
    </w:rPr>
  </w:style>
  <w:style w:type="character" w:customStyle="1" w:styleId="apple-converted-space">
    <w:name w:val="apple-converted-space"/>
    <w:basedOn w:val="a0"/>
    <w:rsid w:val="00B53134"/>
  </w:style>
  <w:style w:type="paragraph" w:styleId="a3">
    <w:name w:val="Normal (Web)"/>
    <w:basedOn w:val="a"/>
    <w:uiPriority w:val="99"/>
    <w:unhideWhenUsed/>
    <w:rsid w:val="00B531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3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8389">
      <w:bodyDiv w:val="1"/>
      <w:marLeft w:val="0"/>
      <w:marRight w:val="0"/>
      <w:marTop w:val="0"/>
      <w:marBottom w:val="0"/>
      <w:divBdr>
        <w:top w:val="none" w:sz="0" w:space="0" w:color="auto"/>
        <w:left w:val="none" w:sz="0" w:space="0" w:color="auto"/>
        <w:bottom w:val="none" w:sz="0" w:space="0" w:color="auto"/>
        <w:right w:val="none" w:sz="0" w:space="0" w:color="auto"/>
      </w:divBdr>
      <w:divsChild>
        <w:div w:id="193999566">
          <w:marLeft w:val="0"/>
          <w:marRight w:val="0"/>
          <w:marTop w:val="0"/>
          <w:marBottom w:val="0"/>
          <w:divBdr>
            <w:top w:val="none" w:sz="0" w:space="0" w:color="auto"/>
            <w:left w:val="none" w:sz="0" w:space="0" w:color="auto"/>
            <w:bottom w:val="none" w:sz="0" w:space="0" w:color="auto"/>
            <w:right w:val="none" w:sz="0" w:space="0" w:color="auto"/>
          </w:divBdr>
        </w:div>
      </w:divsChild>
    </w:div>
    <w:div w:id="760369393">
      <w:bodyDiv w:val="1"/>
      <w:marLeft w:val="0"/>
      <w:marRight w:val="0"/>
      <w:marTop w:val="0"/>
      <w:marBottom w:val="0"/>
      <w:divBdr>
        <w:top w:val="none" w:sz="0" w:space="0" w:color="auto"/>
        <w:left w:val="none" w:sz="0" w:space="0" w:color="auto"/>
        <w:bottom w:val="none" w:sz="0" w:space="0" w:color="auto"/>
        <w:right w:val="none" w:sz="0" w:space="0" w:color="auto"/>
      </w:divBdr>
    </w:div>
    <w:div w:id="765538663">
      <w:bodyDiv w:val="1"/>
      <w:marLeft w:val="0"/>
      <w:marRight w:val="0"/>
      <w:marTop w:val="0"/>
      <w:marBottom w:val="0"/>
      <w:divBdr>
        <w:top w:val="none" w:sz="0" w:space="0" w:color="auto"/>
        <w:left w:val="none" w:sz="0" w:space="0" w:color="auto"/>
        <w:bottom w:val="none" w:sz="0" w:space="0" w:color="auto"/>
        <w:right w:val="none" w:sz="0" w:space="0" w:color="auto"/>
      </w:divBdr>
      <w:divsChild>
        <w:div w:id="748648691">
          <w:marLeft w:val="0"/>
          <w:marRight w:val="0"/>
          <w:marTop w:val="0"/>
          <w:marBottom w:val="0"/>
          <w:divBdr>
            <w:top w:val="none" w:sz="0" w:space="0" w:color="auto"/>
            <w:left w:val="none" w:sz="0" w:space="0" w:color="auto"/>
            <w:bottom w:val="none" w:sz="0" w:space="0" w:color="auto"/>
            <w:right w:val="none" w:sz="0" w:space="0" w:color="auto"/>
          </w:divBdr>
          <w:divsChild>
            <w:div w:id="15766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8465">
      <w:bodyDiv w:val="1"/>
      <w:marLeft w:val="0"/>
      <w:marRight w:val="0"/>
      <w:marTop w:val="0"/>
      <w:marBottom w:val="0"/>
      <w:divBdr>
        <w:top w:val="none" w:sz="0" w:space="0" w:color="auto"/>
        <w:left w:val="none" w:sz="0" w:space="0" w:color="auto"/>
        <w:bottom w:val="none" w:sz="0" w:space="0" w:color="auto"/>
        <w:right w:val="none" w:sz="0" w:space="0" w:color="auto"/>
      </w:divBdr>
      <w:divsChild>
        <w:div w:id="186655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Words>
  <Characters>1477</Characters>
  <Application>Microsoft Office Word</Application>
  <DocSecurity>0</DocSecurity>
  <Lines>12</Lines>
  <Paragraphs>3</Paragraphs>
  <ScaleCrop>false</ScaleCrop>
  <Company>Hewlett-Packard Company</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c:creator>
  <cp:lastModifiedBy>JIN</cp:lastModifiedBy>
  <cp:revision>2</cp:revision>
  <cp:lastPrinted>2018-01-02T07:53:00Z</cp:lastPrinted>
  <dcterms:created xsi:type="dcterms:W3CDTF">2018-01-09T01:19:00Z</dcterms:created>
  <dcterms:modified xsi:type="dcterms:W3CDTF">2018-01-09T01:19:00Z</dcterms:modified>
</cp:coreProperties>
</file>