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A5" w:rsidRDefault="00563D4D" w:rsidP="00B809A5">
      <w:pPr>
        <w:spacing w:line="700" w:lineRule="exact"/>
        <w:jc w:val="center"/>
        <w:rPr>
          <w:rFonts w:ascii="方正小标宋_GBK" w:eastAsia="方正小标宋_GBK" w:hAnsi="方正小标宋_GBK" w:cs="方正小标宋_GBK"/>
          <w:sz w:val="44"/>
          <w:szCs w:val="44"/>
        </w:rPr>
      </w:pPr>
      <w:r w:rsidRPr="00B809A5">
        <w:rPr>
          <w:rFonts w:ascii="方正小标宋_GBK" w:eastAsia="方正小标宋_GBK" w:hAnsi="方正小标宋_GBK" w:cs="方正小标宋_GBK" w:hint="eastAsia"/>
          <w:sz w:val="44"/>
          <w:szCs w:val="44"/>
        </w:rPr>
        <w:t>关于举办第</w:t>
      </w:r>
      <w:r w:rsidR="00F20667">
        <w:rPr>
          <w:rFonts w:ascii="方正小标宋_GBK" w:eastAsia="方正小标宋_GBK" w:hAnsi="方正小标宋_GBK" w:cs="方正小标宋_GBK" w:hint="eastAsia"/>
          <w:sz w:val="44"/>
          <w:szCs w:val="44"/>
        </w:rPr>
        <w:t>八</w:t>
      </w:r>
      <w:r w:rsidRPr="00B809A5">
        <w:rPr>
          <w:rFonts w:ascii="方正小标宋_GBK" w:eastAsia="方正小标宋_GBK" w:hAnsi="方正小标宋_GBK" w:cs="方正小标宋_GBK" w:hint="eastAsia"/>
          <w:sz w:val="44"/>
          <w:szCs w:val="44"/>
        </w:rPr>
        <w:t>届</w:t>
      </w:r>
      <w:proofErr w:type="gramStart"/>
      <w:r w:rsidRPr="00B809A5">
        <w:rPr>
          <w:rFonts w:ascii="方正小标宋_GBK" w:eastAsia="方正小标宋_GBK" w:hAnsi="方正小标宋_GBK" w:cs="方正小标宋_GBK" w:hint="eastAsia"/>
          <w:sz w:val="44"/>
          <w:szCs w:val="44"/>
        </w:rPr>
        <w:t>阅乐读书季</w:t>
      </w:r>
      <w:proofErr w:type="gramEnd"/>
    </w:p>
    <w:p w:rsidR="006E509E" w:rsidRPr="00B809A5" w:rsidRDefault="00563D4D" w:rsidP="00B809A5">
      <w:pPr>
        <w:spacing w:line="700" w:lineRule="exact"/>
        <w:jc w:val="center"/>
        <w:rPr>
          <w:rFonts w:ascii="方正小标宋_GBK" w:eastAsia="方正小标宋_GBK" w:hAnsi="方正小标宋_GBK" w:cs="方正小标宋_GBK"/>
          <w:sz w:val="44"/>
          <w:szCs w:val="44"/>
        </w:rPr>
      </w:pPr>
      <w:r w:rsidRPr="00B809A5">
        <w:rPr>
          <w:rFonts w:ascii="方正小标宋_GBK" w:eastAsia="方正小标宋_GBK" w:hAnsi="方正小标宋_GBK" w:cs="方正小标宋_GBK" w:hint="eastAsia"/>
          <w:sz w:val="44"/>
          <w:szCs w:val="44"/>
        </w:rPr>
        <w:t>“我最喜爱的中华文学名篇”</w:t>
      </w:r>
      <w:r w:rsidR="00B809A5" w:rsidRPr="00B809A5">
        <w:rPr>
          <w:rFonts w:ascii="方正小标宋_GBK" w:eastAsia="方正小标宋_GBK" w:hAnsi="方正小标宋_GBK" w:cs="方正小标宋_GBK" w:hint="eastAsia"/>
          <w:sz w:val="44"/>
          <w:szCs w:val="44"/>
        </w:rPr>
        <w:t>朗诵会</w:t>
      </w:r>
      <w:r w:rsidRPr="00B809A5">
        <w:rPr>
          <w:rFonts w:ascii="方正小标宋_GBK" w:eastAsia="方正小标宋_GBK" w:hAnsi="方正小标宋_GBK" w:cs="方正小标宋_GBK" w:hint="eastAsia"/>
          <w:sz w:val="44"/>
          <w:szCs w:val="44"/>
        </w:rPr>
        <w:t>的通知</w:t>
      </w:r>
    </w:p>
    <w:p w:rsidR="006E509E" w:rsidRDefault="006E509E">
      <w:pPr>
        <w:widowControl/>
        <w:shd w:val="clear" w:color="auto" w:fill="FFFFFF"/>
        <w:spacing w:line="120" w:lineRule="auto"/>
        <w:rPr>
          <w:rFonts w:ascii="方正仿宋_GBK" w:eastAsia="方正仿宋_GBK"/>
          <w:color w:val="000000"/>
          <w:sz w:val="32"/>
          <w:szCs w:val="32"/>
        </w:rPr>
      </w:pPr>
    </w:p>
    <w:p w:rsidR="006E509E" w:rsidRPr="00B809A5" w:rsidRDefault="00563D4D" w:rsidP="00B809A5">
      <w:pPr>
        <w:widowControl/>
        <w:spacing w:line="570" w:lineRule="exact"/>
        <w:jc w:val="left"/>
        <w:rPr>
          <w:rFonts w:ascii="仿宋_GB2312" w:eastAsia="仿宋_GB2312" w:hAnsiTheme="minorEastAsia" w:cstheme="minorEastAsia"/>
          <w:snapToGrid w:val="0"/>
          <w:sz w:val="32"/>
          <w:szCs w:val="32"/>
        </w:rPr>
      </w:pPr>
      <w:r w:rsidRPr="00B809A5">
        <w:rPr>
          <w:rFonts w:ascii="仿宋_GB2312" w:eastAsia="仿宋_GB2312" w:hAnsiTheme="minorEastAsia" w:cstheme="minorEastAsia" w:hint="eastAsia"/>
          <w:snapToGrid w:val="0"/>
          <w:sz w:val="32"/>
          <w:szCs w:val="32"/>
        </w:rPr>
        <w:t>各党总支、直属党支部：</w:t>
      </w:r>
    </w:p>
    <w:p w:rsidR="006E509E" w:rsidRPr="00F20667" w:rsidRDefault="00F20667" w:rsidP="00F20667">
      <w:pPr>
        <w:overflowPunct w:val="0"/>
        <w:autoSpaceDE w:val="0"/>
        <w:autoSpaceDN w:val="0"/>
        <w:adjustRightInd w:val="0"/>
        <w:spacing w:line="594" w:lineRule="exact"/>
        <w:ind w:firstLineChars="200" w:firstLine="640"/>
        <w:rPr>
          <w:rFonts w:ascii="仿宋_GB2312" w:eastAsia="仿宋_GB2312" w:hAnsi="Times New Roman" w:cs="Times New Roman"/>
          <w:bCs/>
          <w:sz w:val="32"/>
          <w:szCs w:val="32"/>
        </w:rPr>
      </w:pPr>
      <w:r w:rsidRPr="00F20667">
        <w:rPr>
          <w:rFonts w:ascii="仿宋_GB2312" w:eastAsia="仿宋_GB2312" w:hAnsi="Times New Roman" w:cs="Times New Roman" w:hint="eastAsia"/>
          <w:bCs/>
          <w:sz w:val="32"/>
          <w:szCs w:val="32"/>
        </w:rPr>
        <w:t>为深入学习贯彻习近平新时代中国特色社会主义思想，迎接党的二十大的胜利召开，积极培育和践行社会主义核心价值观，大力弘扬中华优秀传统文化、革命文化和社会主义先进文化，深化全国文明校园建设，切实推动全民阅读活动，着力营造良好读书氛围。</w:t>
      </w:r>
      <w:r w:rsidR="00563D4D" w:rsidRPr="00F20667">
        <w:rPr>
          <w:rFonts w:ascii="仿宋_GB2312" w:eastAsia="仿宋_GB2312" w:hAnsi="Times New Roman" w:cs="Times New Roman" w:hint="eastAsia"/>
          <w:bCs/>
          <w:sz w:val="32"/>
          <w:szCs w:val="32"/>
        </w:rPr>
        <w:t>根据学校第</w:t>
      </w:r>
      <w:r w:rsidRPr="00F20667">
        <w:rPr>
          <w:rFonts w:ascii="仿宋_GB2312" w:eastAsia="仿宋_GB2312" w:hAnsi="Times New Roman" w:cs="Times New Roman" w:hint="eastAsia"/>
          <w:bCs/>
          <w:sz w:val="32"/>
          <w:szCs w:val="32"/>
        </w:rPr>
        <w:t>八</w:t>
      </w:r>
      <w:r w:rsidR="00563D4D" w:rsidRPr="00F20667">
        <w:rPr>
          <w:rFonts w:ascii="仿宋_GB2312" w:eastAsia="仿宋_GB2312" w:hAnsi="Times New Roman" w:cs="Times New Roman" w:hint="eastAsia"/>
          <w:bCs/>
          <w:sz w:val="32"/>
          <w:szCs w:val="32"/>
        </w:rPr>
        <w:t>届阅乐读书季活动的总体安排，现将“我最喜爱的中华文学名篇”朗诵比赛相关事宜通知如下:</w:t>
      </w:r>
    </w:p>
    <w:p w:rsidR="006E509E" w:rsidRPr="00B809A5" w:rsidRDefault="00563D4D" w:rsidP="00B809A5">
      <w:pPr>
        <w:widowControl/>
        <w:spacing w:line="570" w:lineRule="exact"/>
        <w:ind w:firstLineChars="200" w:firstLine="640"/>
        <w:jc w:val="left"/>
        <w:rPr>
          <w:rFonts w:ascii="方正黑体_GBK" w:eastAsia="方正黑体_GBK" w:hAnsiTheme="minorEastAsia" w:cstheme="minorEastAsia"/>
          <w:snapToGrid w:val="0"/>
          <w:sz w:val="32"/>
          <w:szCs w:val="32"/>
        </w:rPr>
      </w:pPr>
      <w:r w:rsidRPr="00B809A5">
        <w:rPr>
          <w:rFonts w:ascii="方正黑体_GBK" w:eastAsia="方正黑体_GBK" w:hAnsiTheme="minorEastAsia" w:cstheme="minorEastAsia" w:hint="eastAsia"/>
          <w:snapToGrid w:val="0"/>
          <w:sz w:val="32"/>
          <w:szCs w:val="32"/>
        </w:rPr>
        <w:t>一、活动主题</w:t>
      </w:r>
    </w:p>
    <w:p w:rsidR="006E509E" w:rsidRPr="00B809A5" w:rsidRDefault="00171A31" w:rsidP="00FD74C9">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r>
        <w:rPr>
          <w:rFonts w:ascii="仿宋_GB2312" w:eastAsia="仿宋_GB2312" w:hAnsiTheme="minorEastAsia" w:cstheme="minorEastAsia" w:hint="eastAsia"/>
          <w:snapToGrid w:val="0"/>
          <w:sz w:val="32"/>
          <w:szCs w:val="32"/>
        </w:rPr>
        <w:t>诵读</w:t>
      </w:r>
      <w:r w:rsidR="00745B49">
        <w:rPr>
          <w:rFonts w:ascii="仿宋_GB2312" w:eastAsia="仿宋_GB2312" w:hAnsiTheme="minorEastAsia" w:cstheme="minorEastAsia" w:hint="eastAsia"/>
          <w:snapToGrid w:val="0"/>
          <w:sz w:val="32"/>
          <w:szCs w:val="32"/>
        </w:rPr>
        <w:t xml:space="preserve">文学名篇 </w:t>
      </w:r>
      <w:r>
        <w:rPr>
          <w:rFonts w:ascii="仿宋_GB2312" w:eastAsia="仿宋_GB2312" w:hAnsiTheme="minorEastAsia" w:cstheme="minorEastAsia" w:hint="eastAsia"/>
          <w:snapToGrid w:val="0"/>
          <w:sz w:val="32"/>
          <w:szCs w:val="32"/>
        </w:rPr>
        <w:t xml:space="preserve"> </w:t>
      </w:r>
      <w:r w:rsidR="00745B49">
        <w:rPr>
          <w:rFonts w:ascii="仿宋_GB2312" w:eastAsia="仿宋_GB2312" w:hAnsiTheme="minorEastAsia" w:cstheme="minorEastAsia" w:hint="eastAsia"/>
          <w:snapToGrid w:val="0"/>
          <w:sz w:val="32"/>
          <w:szCs w:val="32"/>
        </w:rPr>
        <w:t>弘扬经典文化</w:t>
      </w:r>
    </w:p>
    <w:p w:rsidR="006E509E" w:rsidRPr="00DE135C" w:rsidRDefault="00563D4D" w:rsidP="00B809A5">
      <w:pPr>
        <w:widowControl/>
        <w:spacing w:line="570" w:lineRule="exact"/>
        <w:ind w:firstLineChars="200" w:firstLine="640"/>
        <w:jc w:val="left"/>
        <w:rPr>
          <w:rFonts w:ascii="方正黑体_GBK" w:eastAsia="方正黑体_GBK" w:hAnsiTheme="minorEastAsia" w:cstheme="minorEastAsia"/>
          <w:snapToGrid w:val="0"/>
          <w:sz w:val="32"/>
          <w:szCs w:val="32"/>
        </w:rPr>
      </w:pPr>
      <w:r w:rsidRPr="00DE135C">
        <w:rPr>
          <w:rFonts w:ascii="方正黑体_GBK" w:eastAsia="方正黑体_GBK" w:hAnsiTheme="minorEastAsia" w:cstheme="minorEastAsia" w:hint="eastAsia"/>
          <w:snapToGrid w:val="0"/>
          <w:sz w:val="32"/>
          <w:szCs w:val="32"/>
        </w:rPr>
        <w:t>二、活动安排</w:t>
      </w:r>
    </w:p>
    <w:p w:rsidR="006E509E" w:rsidRPr="00D3384C" w:rsidRDefault="00563D4D">
      <w:pPr>
        <w:overflowPunct w:val="0"/>
        <w:autoSpaceDE w:val="0"/>
        <w:autoSpaceDN w:val="0"/>
        <w:adjustRightInd w:val="0"/>
        <w:spacing w:line="594" w:lineRule="exact"/>
        <w:ind w:firstLineChars="200" w:firstLine="640"/>
        <w:rPr>
          <w:rFonts w:ascii="仿宋_GB2312" w:eastAsia="仿宋_GB2312" w:hAnsi="Times New Roman" w:cs="Times New Roman"/>
          <w:bCs/>
          <w:sz w:val="32"/>
          <w:szCs w:val="32"/>
        </w:rPr>
      </w:pPr>
      <w:r w:rsidRPr="00D3384C">
        <w:rPr>
          <w:rFonts w:ascii="仿宋_GB2312" w:eastAsia="仿宋_GB2312" w:hAnsi="Times New Roman" w:cs="Times New Roman" w:hint="eastAsia"/>
          <w:bCs/>
          <w:sz w:val="32"/>
          <w:szCs w:val="32"/>
        </w:rPr>
        <w:t>比赛时间：</w:t>
      </w:r>
      <w:r w:rsidR="00F20667" w:rsidRPr="00D3384C">
        <w:rPr>
          <w:rFonts w:ascii="仿宋_GB2312" w:eastAsia="仿宋_GB2312" w:hAnsi="Times New Roman" w:cs="Times New Roman" w:hint="eastAsia"/>
          <w:bCs/>
          <w:sz w:val="32"/>
          <w:szCs w:val="32"/>
        </w:rPr>
        <w:t>2022年5月</w:t>
      </w:r>
      <w:r w:rsidR="007607A0">
        <w:rPr>
          <w:rFonts w:ascii="仿宋_GB2312" w:eastAsia="仿宋_GB2312" w:hAnsi="Times New Roman" w:cs="Times New Roman"/>
          <w:bCs/>
          <w:sz w:val="32"/>
          <w:szCs w:val="32"/>
        </w:rPr>
        <w:t>18</w:t>
      </w:r>
      <w:r w:rsidR="00F20667" w:rsidRPr="00D3384C">
        <w:rPr>
          <w:rFonts w:ascii="仿宋_GB2312" w:eastAsia="仿宋_GB2312" w:hAnsi="Times New Roman" w:cs="Times New Roman" w:hint="eastAsia"/>
          <w:bCs/>
          <w:sz w:val="32"/>
          <w:szCs w:val="32"/>
        </w:rPr>
        <w:t>日至5月</w:t>
      </w:r>
      <w:r w:rsidR="007607A0">
        <w:rPr>
          <w:rFonts w:ascii="仿宋_GB2312" w:eastAsia="仿宋_GB2312" w:hAnsi="Times New Roman" w:cs="Times New Roman"/>
          <w:bCs/>
          <w:sz w:val="32"/>
          <w:szCs w:val="32"/>
        </w:rPr>
        <w:t>22</w:t>
      </w:r>
      <w:r w:rsidR="00F20667" w:rsidRPr="00D3384C">
        <w:rPr>
          <w:rFonts w:ascii="仿宋_GB2312" w:eastAsia="仿宋_GB2312" w:hAnsi="Times New Roman" w:cs="Times New Roman" w:hint="eastAsia"/>
          <w:bCs/>
          <w:sz w:val="32"/>
          <w:szCs w:val="32"/>
        </w:rPr>
        <w:t>日（</w:t>
      </w:r>
      <w:r w:rsidR="007607A0">
        <w:rPr>
          <w:rFonts w:ascii="仿宋_GB2312" w:eastAsia="仿宋_GB2312" w:hAnsi="Times New Roman" w:cs="Times New Roman" w:hint="eastAsia"/>
          <w:bCs/>
          <w:sz w:val="32"/>
          <w:szCs w:val="32"/>
        </w:rPr>
        <w:t>专家评审作品</w:t>
      </w:r>
      <w:r w:rsidR="00F20667" w:rsidRPr="00D3384C">
        <w:rPr>
          <w:rFonts w:ascii="仿宋_GB2312" w:eastAsia="仿宋_GB2312" w:hAnsi="Times New Roman" w:cs="Times New Roman" w:hint="eastAsia"/>
          <w:bCs/>
          <w:sz w:val="32"/>
          <w:szCs w:val="32"/>
        </w:rPr>
        <w:t>）</w:t>
      </w:r>
    </w:p>
    <w:p w:rsidR="006E509E" w:rsidRPr="00F20667" w:rsidRDefault="002D631B">
      <w:pPr>
        <w:overflowPunct w:val="0"/>
        <w:autoSpaceDE w:val="0"/>
        <w:autoSpaceDN w:val="0"/>
        <w:adjustRightInd w:val="0"/>
        <w:spacing w:line="594" w:lineRule="exact"/>
        <w:ind w:firstLineChars="200" w:firstLine="640"/>
        <w:rPr>
          <w:rFonts w:ascii="仿宋_GB2312" w:eastAsia="仿宋_GB2312" w:hAnsi="Times New Roman" w:cs="Times New Roman"/>
          <w:bCs/>
          <w:sz w:val="32"/>
          <w:szCs w:val="32"/>
        </w:rPr>
      </w:pPr>
      <w:r w:rsidRPr="00D3384C">
        <w:rPr>
          <w:rFonts w:ascii="仿宋_GB2312" w:eastAsia="仿宋_GB2312" w:hAnsi="Times New Roman" w:cs="Times New Roman" w:hint="eastAsia"/>
          <w:bCs/>
          <w:sz w:val="32"/>
          <w:szCs w:val="32"/>
        </w:rPr>
        <w:t>比赛</w:t>
      </w:r>
      <w:r w:rsidR="00F20667" w:rsidRPr="00D3384C">
        <w:rPr>
          <w:rFonts w:ascii="仿宋_GB2312" w:eastAsia="仿宋_GB2312" w:hAnsi="Times New Roman" w:cs="Times New Roman" w:hint="eastAsia"/>
          <w:bCs/>
          <w:sz w:val="32"/>
          <w:szCs w:val="32"/>
        </w:rPr>
        <w:t>形式</w:t>
      </w:r>
      <w:r w:rsidR="00563D4D" w:rsidRPr="00D3384C">
        <w:rPr>
          <w:rFonts w:ascii="仿宋_GB2312" w:eastAsia="仿宋_GB2312" w:hAnsi="Times New Roman" w:cs="Times New Roman" w:hint="eastAsia"/>
          <w:bCs/>
          <w:sz w:val="32"/>
          <w:szCs w:val="32"/>
        </w:rPr>
        <w:t>：</w:t>
      </w:r>
      <w:r w:rsidR="00F20667" w:rsidRPr="007607A0">
        <w:rPr>
          <w:rFonts w:ascii="仿宋_GB2312" w:eastAsia="仿宋_GB2312" w:hAnsi="Times New Roman" w:cs="Times New Roman" w:hint="eastAsia"/>
          <w:bCs/>
          <w:sz w:val="32"/>
          <w:szCs w:val="32"/>
        </w:rPr>
        <w:t>“我最喜爱的中华文学名篇”线上朗诵会</w:t>
      </w:r>
    </w:p>
    <w:p w:rsidR="006E509E" w:rsidRPr="00DE135C" w:rsidRDefault="00563D4D" w:rsidP="00DE135C">
      <w:pPr>
        <w:widowControl/>
        <w:spacing w:line="570" w:lineRule="exact"/>
        <w:ind w:firstLineChars="200" w:firstLine="640"/>
        <w:jc w:val="left"/>
        <w:rPr>
          <w:rFonts w:ascii="方正黑体_GBK" w:eastAsia="方正黑体_GBK" w:hAnsiTheme="minorEastAsia" w:cstheme="minorEastAsia"/>
          <w:snapToGrid w:val="0"/>
          <w:sz w:val="32"/>
          <w:szCs w:val="32"/>
        </w:rPr>
      </w:pPr>
      <w:r w:rsidRPr="00DE135C">
        <w:rPr>
          <w:rFonts w:ascii="方正黑体_GBK" w:eastAsia="方正黑体_GBK" w:hAnsiTheme="minorEastAsia" w:cstheme="minorEastAsia" w:hint="eastAsia"/>
          <w:snapToGrid w:val="0"/>
          <w:sz w:val="32"/>
          <w:szCs w:val="32"/>
        </w:rPr>
        <w:t>三、活动对象</w:t>
      </w:r>
    </w:p>
    <w:p w:rsidR="006E509E" w:rsidRPr="00D3384C" w:rsidRDefault="00563D4D">
      <w:pPr>
        <w:overflowPunct w:val="0"/>
        <w:autoSpaceDE w:val="0"/>
        <w:autoSpaceDN w:val="0"/>
        <w:adjustRightInd w:val="0"/>
        <w:spacing w:line="594" w:lineRule="exact"/>
        <w:ind w:firstLineChars="200" w:firstLine="640"/>
        <w:rPr>
          <w:rFonts w:ascii="仿宋_GB2312" w:eastAsia="仿宋_GB2312" w:hAnsi="Times New Roman" w:cs="Times New Roman"/>
          <w:bCs/>
          <w:sz w:val="32"/>
          <w:szCs w:val="32"/>
        </w:rPr>
      </w:pPr>
      <w:r w:rsidRPr="00D3384C">
        <w:rPr>
          <w:rFonts w:ascii="仿宋_GB2312" w:eastAsia="仿宋_GB2312" w:hAnsi="Times New Roman" w:cs="Times New Roman" w:hint="eastAsia"/>
          <w:bCs/>
          <w:sz w:val="32"/>
          <w:szCs w:val="32"/>
        </w:rPr>
        <w:t>全</w:t>
      </w:r>
      <w:r w:rsidR="00FD74C9" w:rsidRPr="00D3384C">
        <w:rPr>
          <w:rFonts w:ascii="仿宋_GB2312" w:eastAsia="仿宋_GB2312" w:hAnsi="Times New Roman" w:cs="Times New Roman" w:hint="eastAsia"/>
          <w:bCs/>
          <w:sz w:val="32"/>
          <w:szCs w:val="32"/>
        </w:rPr>
        <w:t>校师</w:t>
      </w:r>
      <w:r w:rsidRPr="00D3384C">
        <w:rPr>
          <w:rFonts w:ascii="仿宋_GB2312" w:eastAsia="仿宋_GB2312" w:hAnsi="Times New Roman" w:cs="Times New Roman" w:hint="eastAsia"/>
          <w:bCs/>
          <w:sz w:val="32"/>
          <w:szCs w:val="32"/>
        </w:rPr>
        <w:t>生</w:t>
      </w:r>
    </w:p>
    <w:p w:rsidR="006E509E" w:rsidRPr="00DE135C" w:rsidRDefault="00563D4D" w:rsidP="00DE135C">
      <w:pPr>
        <w:widowControl/>
        <w:spacing w:line="570" w:lineRule="exact"/>
        <w:ind w:firstLineChars="200" w:firstLine="640"/>
        <w:jc w:val="left"/>
        <w:rPr>
          <w:rFonts w:ascii="方正黑体_GBK" w:eastAsia="方正黑体_GBK" w:hAnsiTheme="minorEastAsia" w:cstheme="minorEastAsia"/>
          <w:snapToGrid w:val="0"/>
          <w:sz w:val="32"/>
          <w:szCs w:val="32"/>
        </w:rPr>
      </w:pPr>
      <w:r w:rsidRPr="00DE135C">
        <w:rPr>
          <w:rFonts w:ascii="方正黑体_GBK" w:eastAsia="方正黑体_GBK" w:hAnsiTheme="minorEastAsia" w:cstheme="minorEastAsia" w:hint="eastAsia"/>
          <w:snapToGrid w:val="0"/>
          <w:sz w:val="32"/>
          <w:szCs w:val="32"/>
        </w:rPr>
        <w:t>四、</w:t>
      </w:r>
      <w:r w:rsidR="00D3384C">
        <w:rPr>
          <w:rFonts w:ascii="方正黑体_GBK" w:eastAsia="方正黑体_GBK" w:hAnsiTheme="minorEastAsia" w:cstheme="minorEastAsia" w:hint="eastAsia"/>
          <w:snapToGrid w:val="0"/>
          <w:sz w:val="32"/>
          <w:szCs w:val="32"/>
        </w:rPr>
        <w:t>作品</w:t>
      </w:r>
      <w:r w:rsidRPr="00DE135C">
        <w:rPr>
          <w:rFonts w:ascii="方正黑体_GBK" w:eastAsia="方正黑体_GBK" w:hAnsiTheme="minorEastAsia" w:cstheme="minorEastAsia" w:hint="eastAsia"/>
          <w:snapToGrid w:val="0"/>
          <w:sz w:val="32"/>
          <w:szCs w:val="32"/>
        </w:rPr>
        <w:t>要求</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楷体" w:eastAsia="楷体" w:hAnsi="楷体" w:cs="方正仿宋_GBK" w:hint="eastAsia"/>
          <w:sz w:val="32"/>
          <w:szCs w:val="32"/>
        </w:rPr>
        <w:t>（一）</w:t>
      </w:r>
      <w:r w:rsidRPr="00D3384C">
        <w:rPr>
          <w:rFonts w:ascii="仿宋_GB2312" w:eastAsia="仿宋_GB2312" w:hAnsi="方正仿宋_GBK" w:cs="方正仿宋_GBK" w:hint="eastAsia"/>
          <w:sz w:val="32"/>
          <w:szCs w:val="32"/>
        </w:rPr>
        <w:t>参赛作品须为经典的文学名篇或者其选文片段，能够弘扬美德、启迪思考，充满青春正能量。</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楷体" w:eastAsia="楷体" w:hAnsi="楷体" w:cs="方正仿宋_GBK" w:hint="eastAsia"/>
          <w:sz w:val="32"/>
          <w:szCs w:val="32"/>
        </w:rPr>
        <w:t>（二）</w:t>
      </w:r>
      <w:r w:rsidRPr="00D3384C">
        <w:rPr>
          <w:rFonts w:ascii="仿宋_GB2312" w:eastAsia="仿宋_GB2312" w:hAnsi="方正仿宋_GBK" w:cs="方正仿宋_GBK" w:hint="eastAsia"/>
          <w:sz w:val="32"/>
          <w:szCs w:val="32"/>
        </w:rPr>
        <w:t>内容自选，视频时间</w:t>
      </w:r>
      <w:bookmarkStart w:id="0" w:name="_Hlk68981709"/>
      <w:r w:rsidRPr="00D3384C">
        <w:rPr>
          <w:rFonts w:ascii="仿宋_GB2312" w:eastAsia="仿宋_GB2312" w:hAnsi="方正仿宋_GBK" w:cs="方正仿宋_GBK" w:hint="eastAsia"/>
          <w:sz w:val="32"/>
          <w:szCs w:val="32"/>
        </w:rPr>
        <w:t>不少于5分钟，不得超过8分钟</w:t>
      </w:r>
      <w:bookmarkEnd w:id="0"/>
      <w:r w:rsidRPr="00D3384C">
        <w:rPr>
          <w:rFonts w:ascii="仿宋_GB2312" w:eastAsia="仿宋_GB2312" w:hAnsi="方正仿宋_GBK" w:cs="方正仿宋_GBK" w:hint="eastAsia"/>
          <w:sz w:val="32"/>
          <w:szCs w:val="32"/>
        </w:rPr>
        <w:t>。</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楷体" w:eastAsia="楷体" w:hAnsi="楷体" w:cs="方正仿宋_GBK" w:hint="eastAsia"/>
          <w:sz w:val="32"/>
          <w:szCs w:val="32"/>
        </w:rPr>
        <w:lastRenderedPageBreak/>
        <w:t>（三）</w:t>
      </w:r>
      <w:r w:rsidRPr="00D3384C">
        <w:rPr>
          <w:rFonts w:ascii="仿宋_GB2312" w:eastAsia="仿宋_GB2312" w:hAnsi="方正仿宋_GBK" w:cs="方正仿宋_GBK" w:hint="eastAsia"/>
          <w:sz w:val="32"/>
          <w:szCs w:val="32"/>
        </w:rPr>
        <w:t>参赛可进行PPT、音乐等辅助展示。如有配乐文件，则要求为MP3格式，配乐时长与朗诵时间基本吻合。</w:t>
      </w:r>
    </w:p>
    <w:p w:rsidR="00D3384C" w:rsidRPr="00D3384C" w:rsidRDefault="00D3384C" w:rsidP="00D3384C">
      <w:pPr>
        <w:spacing w:line="579" w:lineRule="exact"/>
        <w:ind w:firstLineChars="200" w:firstLine="640"/>
        <w:rPr>
          <w:rFonts w:ascii="仿宋_GB2312" w:eastAsia="仿宋_GB2312" w:hAnsi="Times New Roman" w:cs="Times New Roman"/>
          <w:bCs/>
          <w:sz w:val="32"/>
          <w:szCs w:val="32"/>
        </w:rPr>
      </w:pPr>
      <w:r w:rsidRPr="00D3384C">
        <w:rPr>
          <w:rFonts w:ascii="楷体" w:eastAsia="楷体" w:hAnsi="楷体" w:cs="Times New Roman" w:hint="eastAsia"/>
          <w:bCs/>
          <w:sz w:val="32"/>
          <w:szCs w:val="32"/>
        </w:rPr>
        <w:t>（四）</w:t>
      </w:r>
      <w:r w:rsidRPr="00D3384C">
        <w:rPr>
          <w:rFonts w:ascii="仿宋_GB2312" w:eastAsia="仿宋_GB2312" w:hAnsi="Times New Roman" w:cs="Times New Roman" w:hint="eastAsia"/>
          <w:bCs/>
          <w:sz w:val="32"/>
          <w:szCs w:val="32"/>
        </w:rPr>
        <w:t>提交的视频必须是单独文件制作，不可多个文件合成。视频编码格式为H.264，码率不限，封装格式为MP4或MOV（压缩带宽不低于10M，分辨率1920×1080），使用一个固定机位正面全景录制，声音和图像需同期录制，不得后期配音合成。</w:t>
      </w:r>
    </w:p>
    <w:p w:rsidR="006E509E" w:rsidRPr="00D3384C" w:rsidRDefault="00D3384C" w:rsidP="00D3384C">
      <w:pPr>
        <w:overflowPunct w:val="0"/>
        <w:autoSpaceDE w:val="0"/>
        <w:autoSpaceDN w:val="0"/>
        <w:adjustRightInd w:val="0"/>
        <w:spacing w:line="594" w:lineRule="exact"/>
        <w:ind w:firstLineChars="200" w:firstLine="640"/>
        <w:rPr>
          <w:rFonts w:ascii="仿宋_GB2312" w:eastAsia="仿宋_GB2312" w:hAnsi="方正仿宋_GBK" w:cs="方正仿宋_GBK"/>
          <w:sz w:val="32"/>
          <w:szCs w:val="32"/>
        </w:rPr>
      </w:pPr>
      <w:r w:rsidRPr="00D3384C">
        <w:rPr>
          <w:rFonts w:ascii="楷体" w:eastAsia="楷体" w:hAnsi="楷体" w:cs="方正仿宋_GBK" w:hint="eastAsia"/>
          <w:sz w:val="32"/>
          <w:szCs w:val="32"/>
        </w:rPr>
        <w:t>（五）</w:t>
      </w:r>
      <w:r w:rsidRPr="00D3384C">
        <w:rPr>
          <w:rFonts w:ascii="仿宋_GB2312" w:eastAsia="仿宋_GB2312" w:hAnsi="方正仿宋_GBK" w:cs="方正仿宋_GBK" w:hint="eastAsia"/>
          <w:sz w:val="32"/>
          <w:szCs w:val="32"/>
        </w:rPr>
        <w:t>其他未尽事宜，另行通知。</w:t>
      </w:r>
    </w:p>
    <w:p w:rsidR="00D3384C" w:rsidRPr="00D3384C" w:rsidRDefault="00D3384C" w:rsidP="00D3384C">
      <w:pPr>
        <w:widowControl/>
        <w:spacing w:line="570" w:lineRule="exact"/>
        <w:ind w:firstLineChars="200" w:firstLine="640"/>
        <w:jc w:val="left"/>
        <w:rPr>
          <w:rFonts w:ascii="方正黑体_GBK" w:eastAsia="方正黑体_GBK" w:hAnsiTheme="minorEastAsia" w:cstheme="minorEastAsia"/>
          <w:snapToGrid w:val="0"/>
          <w:sz w:val="32"/>
          <w:szCs w:val="32"/>
        </w:rPr>
      </w:pPr>
      <w:r>
        <w:rPr>
          <w:rFonts w:ascii="方正黑体_GBK" w:eastAsia="方正黑体_GBK" w:hAnsiTheme="minorEastAsia" w:cstheme="minorEastAsia" w:hint="eastAsia"/>
          <w:snapToGrid w:val="0"/>
          <w:sz w:val="32"/>
          <w:szCs w:val="32"/>
        </w:rPr>
        <w:t>五</w:t>
      </w:r>
      <w:r w:rsidRPr="00D3384C">
        <w:rPr>
          <w:rFonts w:ascii="方正黑体_GBK" w:eastAsia="方正黑体_GBK" w:hAnsiTheme="minorEastAsia" w:cstheme="minorEastAsia" w:hint="eastAsia"/>
          <w:snapToGrid w:val="0"/>
          <w:sz w:val="32"/>
          <w:szCs w:val="32"/>
        </w:rPr>
        <w:t>、评分标准</w:t>
      </w:r>
      <w:r>
        <w:rPr>
          <w:rFonts w:ascii="方正黑体_GBK" w:eastAsia="方正黑体_GBK" w:hAnsiTheme="minorEastAsia" w:cstheme="minorEastAsia" w:hint="eastAsia"/>
          <w:snapToGrid w:val="0"/>
          <w:sz w:val="32"/>
          <w:szCs w:val="32"/>
        </w:rPr>
        <w:t>及规则</w:t>
      </w:r>
      <w:r w:rsidRPr="00D3384C">
        <w:rPr>
          <w:rFonts w:ascii="方正黑体_GBK" w:eastAsia="方正黑体_GBK" w:hAnsiTheme="minorEastAsia" w:cstheme="minorEastAsia" w:hint="eastAsia"/>
          <w:snapToGrid w:val="0"/>
          <w:sz w:val="32"/>
          <w:szCs w:val="32"/>
        </w:rPr>
        <w:t>（总分10分，保留小数点后一位）</w:t>
      </w:r>
    </w:p>
    <w:p w:rsidR="00D3384C" w:rsidRPr="00D3384C" w:rsidRDefault="00D3384C" w:rsidP="00D3384C">
      <w:pPr>
        <w:spacing w:line="579" w:lineRule="exact"/>
        <w:ind w:firstLineChars="200" w:firstLine="640"/>
        <w:rPr>
          <w:rFonts w:ascii="楷体" w:eastAsia="楷体" w:hAnsi="楷体" w:cs="方正仿宋_GBK"/>
          <w:sz w:val="32"/>
          <w:szCs w:val="32"/>
        </w:rPr>
      </w:pPr>
      <w:r w:rsidRPr="00D3384C">
        <w:rPr>
          <w:rFonts w:ascii="楷体" w:eastAsia="楷体" w:hAnsi="楷体" w:cs="方正仿宋_GBK" w:hint="eastAsia"/>
          <w:sz w:val="32"/>
          <w:szCs w:val="32"/>
        </w:rPr>
        <w:t>（一）评分标准</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仿宋_GB2312" w:eastAsia="仿宋_GB2312" w:hAnsi="方正仿宋_GBK" w:cs="方正仿宋_GBK" w:hint="eastAsia"/>
          <w:sz w:val="32"/>
          <w:szCs w:val="32"/>
        </w:rPr>
        <w:t>1.普通话标准，声音洪亮，吐字清晰，语速恰当，自然流畅。（2分）</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仿宋_GB2312" w:eastAsia="仿宋_GB2312" w:hAnsi="方正仿宋_GBK" w:cs="方正仿宋_GBK" w:hint="eastAsia"/>
          <w:sz w:val="32"/>
          <w:szCs w:val="32"/>
        </w:rPr>
        <w:t>2.朗诵声情并茂，感情充沛，富有感染力，能使观众产生共鸣。（2分）</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仿宋_GB2312" w:eastAsia="仿宋_GB2312" w:hAnsi="方正仿宋_GBK" w:cs="方正仿宋_GBK" w:hint="eastAsia"/>
          <w:sz w:val="32"/>
          <w:szCs w:val="32"/>
        </w:rPr>
        <w:t>3.内容紧扣主题，积极向上，启迪思考、弘扬美德。（2分）</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仿宋_GB2312" w:eastAsia="仿宋_GB2312" w:hAnsi="方正仿宋_GBK" w:cs="方正仿宋_GBK" w:hint="eastAsia"/>
          <w:sz w:val="32"/>
          <w:szCs w:val="32"/>
        </w:rPr>
        <w:t>4.精神饱满，姿态大方，礼仪周全。（2分）</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仿宋_GB2312" w:eastAsia="仿宋_GB2312" w:hAnsi="方正仿宋_GBK" w:cs="方正仿宋_GBK" w:hint="eastAsia"/>
          <w:sz w:val="32"/>
          <w:szCs w:val="32"/>
        </w:rPr>
        <w:t>5.对朗诵作品有独到见解，能分享感悟。（2分）</w:t>
      </w:r>
    </w:p>
    <w:p w:rsidR="00D3384C" w:rsidRPr="00D3384C" w:rsidRDefault="00D3384C" w:rsidP="00D3384C">
      <w:pPr>
        <w:spacing w:line="579" w:lineRule="exact"/>
        <w:ind w:firstLineChars="200" w:firstLine="640"/>
        <w:rPr>
          <w:rFonts w:ascii="楷体" w:eastAsia="楷体" w:hAnsi="楷体" w:cs="方正仿宋_GBK"/>
          <w:sz w:val="32"/>
          <w:szCs w:val="32"/>
        </w:rPr>
      </w:pPr>
      <w:r w:rsidRPr="00D3384C">
        <w:rPr>
          <w:rFonts w:ascii="楷体" w:eastAsia="楷体" w:hAnsi="楷体" w:cs="方正仿宋_GBK" w:hint="eastAsia"/>
          <w:sz w:val="32"/>
          <w:szCs w:val="32"/>
        </w:rPr>
        <w:t>（二）评分规则</w:t>
      </w:r>
    </w:p>
    <w:p w:rsidR="00D3384C" w:rsidRPr="00D3384C" w:rsidRDefault="00D3384C" w:rsidP="00D3384C">
      <w:pPr>
        <w:spacing w:line="579" w:lineRule="exact"/>
        <w:ind w:firstLineChars="200" w:firstLine="640"/>
        <w:rPr>
          <w:rFonts w:ascii="仿宋_GB2312" w:eastAsia="仿宋_GB2312" w:hAnsi="方正仿宋_GBK" w:cs="方正仿宋_GBK"/>
          <w:sz w:val="32"/>
          <w:szCs w:val="32"/>
        </w:rPr>
      </w:pPr>
      <w:r w:rsidRPr="00D3384C">
        <w:rPr>
          <w:rFonts w:ascii="Cambria" w:eastAsia="仿宋_GB2312" w:hAnsi="Cambria" w:cs="Cambria"/>
          <w:sz w:val="32"/>
          <w:szCs w:val="32"/>
        </w:rPr>
        <w:t> </w:t>
      </w:r>
      <w:r w:rsidRPr="00D3384C">
        <w:rPr>
          <w:rFonts w:ascii="仿宋_GB2312" w:eastAsia="仿宋_GB2312" w:hAnsi="方正仿宋_GBK" w:cs="方正仿宋_GBK" w:hint="eastAsia"/>
          <w:sz w:val="32"/>
          <w:szCs w:val="32"/>
        </w:rPr>
        <w:t>1.起评分8.0分，最高不得超过9.9分，小数点后保留一位小数。</w:t>
      </w:r>
    </w:p>
    <w:p w:rsidR="00D3384C" w:rsidRPr="00D3384C" w:rsidRDefault="00D3384C" w:rsidP="00D3384C">
      <w:pPr>
        <w:overflowPunct w:val="0"/>
        <w:autoSpaceDE w:val="0"/>
        <w:autoSpaceDN w:val="0"/>
        <w:adjustRightInd w:val="0"/>
        <w:spacing w:line="594" w:lineRule="exact"/>
        <w:ind w:firstLineChars="200" w:firstLine="640"/>
        <w:rPr>
          <w:rFonts w:ascii="仿宋_GB2312" w:eastAsia="仿宋_GB2312" w:hAnsi="方正仿宋_GBK" w:cs="方正仿宋_GBK"/>
          <w:sz w:val="32"/>
          <w:szCs w:val="32"/>
        </w:rPr>
      </w:pPr>
      <w:r w:rsidRPr="00D3384C">
        <w:rPr>
          <w:rFonts w:ascii="Cambria" w:eastAsia="仿宋_GB2312" w:hAnsi="Cambria" w:cs="Cambria"/>
          <w:sz w:val="32"/>
          <w:szCs w:val="32"/>
        </w:rPr>
        <w:t> </w:t>
      </w:r>
      <w:r w:rsidRPr="00D3384C">
        <w:rPr>
          <w:rFonts w:ascii="仿宋_GB2312" w:eastAsia="仿宋_GB2312" w:hAnsi="方正仿宋_GBK" w:cs="方正仿宋_GBK" w:hint="eastAsia"/>
          <w:sz w:val="32"/>
          <w:szCs w:val="32"/>
        </w:rPr>
        <w:t>2.去掉一个最高分和一个最低分后取平均分，小数点后保留两位小数。</w:t>
      </w:r>
    </w:p>
    <w:p w:rsidR="006E509E" w:rsidRPr="00DE135C" w:rsidRDefault="00563D4D" w:rsidP="00DE135C">
      <w:pPr>
        <w:widowControl/>
        <w:spacing w:line="570" w:lineRule="exact"/>
        <w:ind w:firstLineChars="200" w:firstLine="640"/>
        <w:jc w:val="left"/>
        <w:rPr>
          <w:rFonts w:ascii="方正黑体_GBK" w:eastAsia="方正黑体_GBK" w:hAnsiTheme="minorEastAsia" w:cstheme="minorEastAsia"/>
          <w:snapToGrid w:val="0"/>
          <w:sz w:val="32"/>
          <w:szCs w:val="32"/>
        </w:rPr>
      </w:pPr>
      <w:r w:rsidRPr="00DE135C">
        <w:rPr>
          <w:rFonts w:ascii="方正黑体_GBK" w:eastAsia="方正黑体_GBK" w:hAnsiTheme="minorEastAsia" w:cstheme="minorEastAsia" w:hint="eastAsia"/>
          <w:snapToGrid w:val="0"/>
          <w:sz w:val="32"/>
          <w:szCs w:val="32"/>
        </w:rPr>
        <w:lastRenderedPageBreak/>
        <w:t>六、报名安排</w:t>
      </w:r>
    </w:p>
    <w:p w:rsidR="006E509E" w:rsidRDefault="00F20667">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r w:rsidRPr="00F20667">
        <w:rPr>
          <w:rFonts w:ascii="仿宋_GB2312" w:eastAsia="仿宋_GB2312" w:hAnsiTheme="minorEastAsia" w:cstheme="minorEastAsia" w:hint="eastAsia"/>
          <w:snapToGrid w:val="0"/>
          <w:sz w:val="32"/>
          <w:szCs w:val="32"/>
        </w:rPr>
        <w:t>各二级学院自行组织本次朗诵活动的院内选拔赛，每个二级学院推荐1-2支团队（不少于4人，至少1名教师）参加校级比赛。各二级学院请于</w:t>
      </w:r>
      <w:r w:rsidR="007607A0">
        <w:rPr>
          <w:rFonts w:ascii="仿宋_GB2312" w:eastAsia="仿宋_GB2312" w:hAnsiTheme="minorEastAsia" w:cstheme="minorEastAsia"/>
          <w:snapToGrid w:val="0"/>
          <w:sz w:val="32"/>
          <w:szCs w:val="32"/>
        </w:rPr>
        <w:t>5</w:t>
      </w:r>
      <w:r w:rsidRPr="00F20667">
        <w:rPr>
          <w:rFonts w:ascii="仿宋_GB2312" w:eastAsia="仿宋_GB2312" w:hAnsiTheme="minorEastAsia" w:cstheme="minorEastAsia" w:hint="eastAsia"/>
          <w:snapToGrid w:val="0"/>
          <w:sz w:val="32"/>
          <w:szCs w:val="32"/>
        </w:rPr>
        <w:t>月</w:t>
      </w:r>
      <w:r w:rsidR="007607A0">
        <w:rPr>
          <w:rFonts w:ascii="仿宋_GB2312" w:eastAsia="仿宋_GB2312" w:hAnsiTheme="minorEastAsia" w:cstheme="minorEastAsia"/>
          <w:snapToGrid w:val="0"/>
          <w:sz w:val="32"/>
          <w:szCs w:val="32"/>
        </w:rPr>
        <w:t>17</w:t>
      </w:r>
      <w:r w:rsidRPr="00F20667">
        <w:rPr>
          <w:rFonts w:ascii="仿宋_GB2312" w:eastAsia="仿宋_GB2312" w:hAnsiTheme="minorEastAsia" w:cstheme="minorEastAsia" w:hint="eastAsia"/>
          <w:snapToGrid w:val="0"/>
          <w:sz w:val="32"/>
          <w:szCs w:val="32"/>
        </w:rPr>
        <w:t>日前将参赛报名表（附件3），PPT等相关文稿资料以及参赛视频打包发送至民政与社会治理学院彭易舒处。作品命名方式：按“我最喜爱的中华文学名篇朗诵会—学院—作品名—联系方式”命名（电子邮箱: 1286199909@qq.com，电话：18623227129 )，选手可通过QQ群191918785 进行沟通交流。</w:t>
      </w:r>
    </w:p>
    <w:p w:rsidR="006E509E" w:rsidRPr="00DE135C" w:rsidRDefault="00563D4D" w:rsidP="00DE135C">
      <w:pPr>
        <w:widowControl/>
        <w:spacing w:line="570" w:lineRule="exact"/>
        <w:ind w:firstLineChars="200" w:firstLine="640"/>
        <w:jc w:val="left"/>
        <w:rPr>
          <w:rFonts w:ascii="方正黑体_GBK" w:eastAsia="方正黑体_GBK" w:hAnsiTheme="minorEastAsia" w:cstheme="minorEastAsia"/>
          <w:snapToGrid w:val="0"/>
          <w:sz w:val="32"/>
          <w:szCs w:val="32"/>
        </w:rPr>
      </w:pPr>
      <w:r w:rsidRPr="00DE135C">
        <w:rPr>
          <w:rFonts w:ascii="方正黑体_GBK" w:eastAsia="方正黑体_GBK" w:hAnsiTheme="minorEastAsia" w:cstheme="minorEastAsia" w:hint="eastAsia"/>
          <w:snapToGrid w:val="0"/>
          <w:sz w:val="32"/>
          <w:szCs w:val="32"/>
        </w:rPr>
        <w:t>七、奖项设置</w:t>
      </w:r>
    </w:p>
    <w:p w:rsidR="006E509E" w:rsidRDefault="00D3384C">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r w:rsidRPr="00D3384C">
        <w:rPr>
          <w:rFonts w:ascii="仿宋_GB2312" w:eastAsia="仿宋_GB2312" w:hAnsiTheme="minorEastAsia" w:cstheme="minorEastAsia" w:hint="eastAsia"/>
          <w:snapToGrid w:val="0"/>
          <w:sz w:val="32"/>
          <w:szCs w:val="32"/>
        </w:rPr>
        <w:t>一等奖2个、二等奖3个、三等奖4个。</w:t>
      </w:r>
    </w:p>
    <w:p w:rsidR="00C43052" w:rsidRPr="00C43052" w:rsidRDefault="00C43052" w:rsidP="00C43052">
      <w:pPr>
        <w:widowControl/>
        <w:spacing w:line="570" w:lineRule="exact"/>
        <w:ind w:firstLineChars="200" w:firstLine="640"/>
        <w:jc w:val="left"/>
        <w:rPr>
          <w:rFonts w:ascii="方正黑体_GBK" w:eastAsia="方正黑体_GBK" w:hAnsiTheme="minorEastAsia" w:cstheme="minorEastAsia"/>
          <w:snapToGrid w:val="0"/>
          <w:sz w:val="32"/>
          <w:szCs w:val="32"/>
        </w:rPr>
      </w:pPr>
      <w:r w:rsidRPr="00C43052">
        <w:rPr>
          <w:rFonts w:ascii="方正黑体_GBK" w:eastAsia="方正黑体_GBK" w:hAnsiTheme="minorEastAsia" w:cstheme="minorEastAsia" w:hint="eastAsia"/>
          <w:snapToGrid w:val="0"/>
          <w:sz w:val="32"/>
          <w:szCs w:val="32"/>
        </w:rPr>
        <w:t>八、注意事项</w:t>
      </w:r>
    </w:p>
    <w:p w:rsidR="00C43052" w:rsidRDefault="00C43052">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r>
        <w:rPr>
          <w:rFonts w:ascii="仿宋_GB2312" w:eastAsia="仿宋_GB2312" w:hAnsiTheme="minorEastAsia" w:cstheme="minorEastAsia" w:hint="eastAsia"/>
          <w:snapToGrid w:val="0"/>
          <w:sz w:val="32"/>
          <w:szCs w:val="32"/>
        </w:rPr>
        <w:t>（一）每</w:t>
      </w:r>
      <w:r w:rsidR="007607A0">
        <w:rPr>
          <w:rFonts w:ascii="仿宋_GB2312" w:eastAsia="仿宋_GB2312" w:hAnsiTheme="minorEastAsia" w:cstheme="minorEastAsia" w:hint="eastAsia"/>
          <w:snapToGrid w:val="0"/>
          <w:sz w:val="32"/>
          <w:szCs w:val="32"/>
        </w:rPr>
        <w:t>支参赛团队总人数控制在</w:t>
      </w:r>
      <w:r w:rsidR="00AE069E">
        <w:rPr>
          <w:rFonts w:ascii="仿宋_GB2312" w:eastAsia="仿宋_GB2312" w:hAnsiTheme="minorEastAsia" w:cstheme="minorEastAsia"/>
          <w:snapToGrid w:val="0"/>
          <w:sz w:val="32"/>
          <w:szCs w:val="32"/>
        </w:rPr>
        <w:t>1</w:t>
      </w:r>
      <w:r w:rsidR="007607A0">
        <w:rPr>
          <w:rFonts w:ascii="仿宋_GB2312" w:eastAsia="仿宋_GB2312" w:hAnsiTheme="minorEastAsia" w:cstheme="minorEastAsia"/>
          <w:snapToGrid w:val="0"/>
          <w:sz w:val="32"/>
          <w:szCs w:val="32"/>
        </w:rPr>
        <w:t>0</w:t>
      </w:r>
      <w:r w:rsidR="007607A0">
        <w:rPr>
          <w:rFonts w:ascii="仿宋_GB2312" w:eastAsia="仿宋_GB2312" w:hAnsiTheme="minorEastAsia" w:cstheme="minorEastAsia" w:hint="eastAsia"/>
          <w:snapToGrid w:val="0"/>
          <w:sz w:val="32"/>
          <w:szCs w:val="32"/>
        </w:rPr>
        <w:t>人以内（包含</w:t>
      </w:r>
      <w:r>
        <w:rPr>
          <w:rFonts w:ascii="仿宋_GB2312" w:eastAsia="仿宋_GB2312" w:hAnsiTheme="minorEastAsia" w:cstheme="minorEastAsia" w:hint="eastAsia"/>
          <w:snapToGrid w:val="0"/>
          <w:sz w:val="32"/>
          <w:szCs w:val="32"/>
        </w:rPr>
        <w:t>视频录</w:t>
      </w:r>
      <w:r w:rsidR="00AE069E">
        <w:rPr>
          <w:rFonts w:ascii="仿宋_GB2312" w:eastAsia="仿宋_GB2312" w:hAnsiTheme="minorEastAsia" w:cstheme="minorEastAsia" w:hint="eastAsia"/>
          <w:snapToGrid w:val="0"/>
          <w:sz w:val="32"/>
          <w:szCs w:val="32"/>
        </w:rPr>
        <w:t>制</w:t>
      </w:r>
      <w:r w:rsidR="007607A0">
        <w:rPr>
          <w:rFonts w:ascii="仿宋_GB2312" w:eastAsia="仿宋_GB2312" w:hAnsiTheme="minorEastAsia" w:cstheme="minorEastAsia" w:hint="eastAsia"/>
          <w:snapToGrid w:val="0"/>
          <w:sz w:val="32"/>
          <w:szCs w:val="32"/>
        </w:rPr>
        <w:t>工作人员</w:t>
      </w:r>
      <w:r>
        <w:rPr>
          <w:rFonts w:ascii="仿宋_GB2312" w:eastAsia="仿宋_GB2312" w:hAnsiTheme="minorEastAsia" w:cstheme="minorEastAsia" w:hint="eastAsia"/>
          <w:snapToGrid w:val="0"/>
          <w:sz w:val="32"/>
          <w:szCs w:val="32"/>
        </w:rPr>
        <w:t>及演员</w:t>
      </w:r>
      <w:r w:rsidR="007607A0">
        <w:rPr>
          <w:rFonts w:ascii="仿宋_GB2312" w:eastAsia="仿宋_GB2312" w:hAnsiTheme="minorEastAsia" w:cstheme="minorEastAsia" w:hint="eastAsia"/>
          <w:snapToGrid w:val="0"/>
          <w:sz w:val="32"/>
          <w:szCs w:val="32"/>
        </w:rPr>
        <w:t>等）</w:t>
      </w:r>
      <w:r>
        <w:rPr>
          <w:rFonts w:ascii="仿宋_GB2312" w:eastAsia="仿宋_GB2312" w:hAnsiTheme="minorEastAsia" w:cstheme="minorEastAsia" w:hint="eastAsia"/>
          <w:snapToGrid w:val="0"/>
          <w:sz w:val="32"/>
          <w:szCs w:val="32"/>
        </w:rPr>
        <w:t>。</w:t>
      </w:r>
    </w:p>
    <w:p w:rsidR="00C43052" w:rsidRDefault="00C43052">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r>
        <w:rPr>
          <w:rFonts w:ascii="仿宋_GB2312" w:eastAsia="仿宋_GB2312" w:hAnsiTheme="minorEastAsia" w:cstheme="minorEastAsia" w:hint="eastAsia"/>
          <w:snapToGrid w:val="0"/>
          <w:sz w:val="32"/>
          <w:szCs w:val="32"/>
        </w:rPr>
        <w:t>（二</w:t>
      </w:r>
      <w:r w:rsidR="008C5C30">
        <w:rPr>
          <w:rFonts w:ascii="仿宋_GB2312" w:eastAsia="仿宋_GB2312" w:hAnsiTheme="minorEastAsia" w:cstheme="minorEastAsia" w:hint="eastAsia"/>
          <w:snapToGrid w:val="0"/>
          <w:sz w:val="32"/>
          <w:szCs w:val="32"/>
        </w:rPr>
        <w:t>）活动</w:t>
      </w:r>
      <w:r>
        <w:rPr>
          <w:rFonts w:ascii="仿宋_GB2312" w:eastAsia="仿宋_GB2312" w:hAnsiTheme="minorEastAsia" w:cstheme="minorEastAsia" w:hint="eastAsia"/>
          <w:snapToGrid w:val="0"/>
          <w:sz w:val="32"/>
          <w:szCs w:val="32"/>
        </w:rPr>
        <w:t>背景</w:t>
      </w:r>
      <w:r w:rsidR="007607A0">
        <w:rPr>
          <w:rFonts w:ascii="仿宋_GB2312" w:eastAsia="仿宋_GB2312" w:hAnsiTheme="minorEastAsia" w:cstheme="minorEastAsia" w:hint="eastAsia"/>
          <w:snapToGrid w:val="0"/>
          <w:sz w:val="32"/>
          <w:szCs w:val="32"/>
        </w:rPr>
        <w:t>PPT由</w:t>
      </w:r>
      <w:r>
        <w:rPr>
          <w:rFonts w:ascii="仿宋_GB2312" w:eastAsia="仿宋_GB2312" w:hAnsiTheme="minorEastAsia" w:cstheme="minorEastAsia" w:hint="eastAsia"/>
          <w:snapToGrid w:val="0"/>
          <w:sz w:val="32"/>
          <w:szCs w:val="32"/>
        </w:rPr>
        <w:t>承办</w:t>
      </w:r>
      <w:r w:rsidR="007607A0">
        <w:rPr>
          <w:rFonts w:ascii="仿宋_GB2312" w:eastAsia="仿宋_GB2312" w:hAnsiTheme="minorEastAsia" w:cstheme="minorEastAsia" w:hint="eastAsia"/>
          <w:snapToGrid w:val="0"/>
          <w:sz w:val="32"/>
          <w:szCs w:val="32"/>
        </w:rPr>
        <w:t>学院</w:t>
      </w:r>
      <w:r>
        <w:rPr>
          <w:rFonts w:ascii="仿宋_GB2312" w:eastAsia="仿宋_GB2312" w:hAnsiTheme="minorEastAsia" w:cstheme="minorEastAsia" w:hint="eastAsia"/>
          <w:snapToGrid w:val="0"/>
          <w:sz w:val="32"/>
          <w:szCs w:val="32"/>
        </w:rPr>
        <w:t>提供，拍摄</w:t>
      </w:r>
      <w:r w:rsidR="007607A0">
        <w:rPr>
          <w:rFonts w:ascii="仿宋_GB2312" w:eastAsia="仿宋_GB2312" w:hAnsiTheme="minorEastAsia" w:cstheme="minorEastAsia" w:hint="eastAsia"/>
          <w:snapToGrid w:val="0"/>
          <w:sz w:val="32"/>
          <w:szCs w:val="32"/>
        </w:rPr>
        <w:t>录制</w:t>
      </w:r>
      <w:r>
        <w:rPr>
          <w:rFonts w:ascii="仿宋_GB2312" w:eastAsia="仿宋_GB2312" w:hAnsiTheme="minorEastAsia" w:cstheme="minorEastAsia" w:hint="eastAsia"/>
          <w:snapToGrid w:val="0"/>
          <w:sz w:val="32"/>
          <w:szCs w:val="32"/>
        </w:rPr>
        <w:t>时</w:t>
      </w:r>
      <w:r w:rsidR="008C5C30">
        <w:rPr>
          <w:rFonts w:ascii="仿宋_GB2312" w:eastAsia="仿宋_GB2312" w:hAnsiTheme="minorEastAsia" w:cstheme="minorEastAsia" w:hint="eastAsia"/>
          <w:snapToGrid w:val="0"/>
          <w:sz w:val="32"/>
          <w:szCs w:val="32"/>
        </w:rPr>
        <w:t>请使用</w:t>
      </w:r>
      <w:proofErr w:type="gramStart"/>
      <w:r w:rsidR="008C5C30">
        <w:rPr>
          <w:rFonts w:ascii="仿宋_GB2312" w:eastAsia="仿宋_GB2312" w:hAnsiTheme="minorEastAsia" w:cstheme="minorEastAsia" w:hint="eastAsia"/>
          <w:snapToGrid w:val="0"/>
          <w:sz w:val="32"/>
          <w:szCs w:val="32"/>
        </w:rPr>
        <w:t>该背景</w:t>
      </w:r>
      <w:proofErr w:type="gramEnd"/>
      <w:r w:rsidR="008C5C30">
        <w:rPr>
          <w:rFonts w:ascii="仿宋_GB2312" w:eastAsia="仿宋_GB2312" w:hAnsiTheme="minorEastAsia" w:cstheme="minorEastAsia" w:hint="eastAsia"/>
          <w:snapToGrid w:val="0"/>
          <w:sz w:val="32"/>
          <w:szCs w:val="32"/>
        </w:rPr>
        <w:t>PPT。</w:t>
      </w:r>
    </w:p>
    <w:p w:rsidR="007607A0" w:rsidRPr="00B809A5" w:rsidRDefault="007607A0">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r>
        <w:rPr>
          <w:rFonts w:ascii="仿宋_GB2312" w:eastAsia="仿宋_GB2312" w:hAnsiTheme="minorEastAsia" w:cstheme="minorEastAsia" w:hint="eastAsia"/>
          <w:snapToGrid w:val="0"/>
          <w:sz w:val="32"/>
          <w:szCs w:val="32"/>
        </w:rPr>
        <w:t>（三）请各参赛团队自行协调教室进行视频录制</w:t>
      </w:r>
      <w:r w:rsidR="00AE069E">
        <w:rPr>
          <w:rFonts w:ascii="仿宋_GB2312" w:eastAsia="仿宋_GB2312" w:hAnsiTheme="minorEastAsia" w:cstheme="minorEastAsia" w:hint="eastAsia"/>
          <w:snapToGrid w:val="0"/>
          <w:sz w:val="32"/>
          <w:szCs w:val="32"/>
        </w:rPr>
        <w:t>，</w:t>
      </w:r>
      <w:r w:rsidR="006D599E">
        <w:rPr>
          <w:rFonts w:ascii="仿宋_GB2312" w:eastAsia="仿宋_GB2312" w:hAnsiTheme="minorEastAsia" w:cstheme="minorEastAsia" w:hint="eastAsia"/>
          <w:snapToGrid w:val="0"/>
          <w:sz w:val="32"/>
          <w:szCs w:val="32"/>
        </w:rPr>
        <w:t>教室要求通风效果良好</w:t>
      </w:r>
      <w:r>
        <w:rPr>
          <w:rFonts w:ascii="仿宋_GB2312" w:eastAsia="仿宋_GB2312" w:hAnsiTheme="minorEastAsia" w:cstheme="minorEastAsia" w:hint="eastAsia"/>
          <w:snapToGrid w:val="0"/>
          <w:sz w:val="32"/>
          <w:szCs w:val="32"/>
        </w:rPr>
        <w:t>。</w:t>
      </w:r>
    </w:p>
    <w:p w:rsidR="006E509E" w:rsidRPr="00B809A5" w:rsidRDefault="006E509E">
      <w:pPr>
        <w:overflowPunct w:val="0"/>
        <w:autoSpaceDE w:val="0"/>
        <w:autoSpaceDN w:val="0"/>
        <w:adjustRightInd w:val="0"/>
        <w:spacing w:line="594" w:lineRule="exact"/>
        <w:ind w:firstLineChars="200" w:firstLine="640"/>
        <w:rPr>
          <w:rFonts w:ascii="仿宋_GB2312" w:eastAsia="仿宋_GB2312" w:hAnsiTheme="minorEastAsia" w:cstheme="minorEastAsia"/>
          <w:snapToGrid w:val="0"/>
          <w:sz w:val="32"/>
          <w:szCs w:val="32"/>
        </w:rPr>
      </w:pPr>
    </w:p>
    <w:p w:rsidR="006E509E" w:rsidRPr="00B809A5" w:rsidRDefault="00563D4D">
      <w:pPr>
        <w:overflowPunct w:val="0"/>
        <w:autoSpaceDE w:val="0"/>
        <w:autoSpaceDN w:val="0"/>
        <w:adjustRightInd w:val="0"/>
        <w:spacing w:line="594" w:lineRule="exact"/>
        <w:ind w:firstLineChars="200" w:firstLine="640"/>
        <w:jc w:val="right"/>
        <w:rPr>
          <w:rFonts w:ascii="仿宋_GB2312" w:eastAsia="仿宋_GB2312" w:hAnsiTheme="minorEastAsia" w:cstheme="minorEastAsia"/>
          <w:snapToGrid w:val="0"/>
          <w:sz w:val="32"/>
          <w:szCs w:val="32"/>
        </w:rPr>
      </w:pPr>
      <w:r w:rsidRPr="00B809A5">
        <w:rPr>
          <w:rFonts w:ascii="仿宋_GB2312" w:eastAsia="仿宋_GB2312" w:hAnsiTheme="minorEastAsia" w:cstheme="minorEastAsia" w:hint="eastAsia"/>
          <w:snapToGrid w:val="0"/>
          <w:sz w:val="32"/>
          <w:szCs w:val="32"/>
        </w:rPr>
        <w:t>主办：党委宣传网工部 学生处</w:t>
      </w:r>
    </w:p>
    <w:p w:rsidR="006E509E" w:rsidRPr="00B809A5" w:rsidRDefault="00563D4D" w:rsidP="000C736A">
      <w:pPr>
        <w:overflowPunct w:val="0"/>
        <w:autoSpaceDE w:val="0"/>
        <w:autoSpaceDN w:val="0"/>
        <w:adjustRightInd w:val="0"/>
        <w:spacing w:line="594" w:lineRule="exact"/>
        <w:ind w:right="640" w:firstLineChars="1550" w:firstLine="4960"/>
        <w:jc w:val="center"/>
        <w:rPr>
          <w:rFonts w:ascii="仿宋_GB2312" w:eastAsia="仿宋_GB2312" w:hAnsiTheme="minorEastAsia" w:cstheme="minorEastAsia"/>
          <w:snapToGrid w:val="0"/>
          <w:sz w:val="32"/>
          <w:szCs w:val="32"/>
        </w:rPr>
      </w:pPr>
      <w:r w:rsidRPr="00B809A5">
        <w:rPr>
          <w:rFonts w:ascii="仿宋_GB2312" w:eastAsia="仿宋_GB2312" w:hAnsiTheme="minorEastAsia" w:cstheme="minorEastAsia" w:hint="eastAsia"/>
          <w:snapToGrid w:val="0"/>
          <w:sz w:val="32"/>
          <w:szCs w:val="32"/>
        </w:rPr>
        <w:t>图书馆 团委 工会</w:t>
      </w:r>
    </w:p>
    <w:p w:rsidR="006E509E" w:rsidRPr="00B809A5" w:rsidRDefault="00563D4D" w:rsidP="000C736A">
      <w:pPr>
        <w:overflowPunct w:val="0"/>
        <w:autoSpaceDE w:val="0"/>
        <w:autoSpaceDN w:val="0"/>
        <w:adjustRightInd w:val="0"/>
        <w:spacing w:line="594" w:lineRule="exact"/>
        <w:ind w:firstLineChars="1284" w:firstLine="4109"/>
        <w:jc w:val="left"/>
        <w:rPr>
          <w:rFonts w:ascii="仿宋_GB2312" w:eastAsia="仿宋_GB2312" w:hAnsiTheme="minorEastAsia" w:cstheme="minorEastAsia"/>
          <w:snapToGrid w:val="0"/>
          <w:sz w:val="32"/>
          <w:szCs w:val="32"/>
        </w:rPr>
      </w:pPr>
      <w:r w:rsidRPr="00B809A5">
        <w:rPr>
          <w:rFonts w:ascii="仿宋_GB2312" w:eastAsia="仿宋_GB2312" w:hAnsiTheme="minorEastAsia" w:cstheme="minorEastAsia" w:hint="eastAsia"/>
          <w:snapToGrid w:val="0"/>
          <w:sz w:val="32"/>
          <w:szCs w:val="32"/>
        </w:rPr>
        <w:t>承办：民政与社会治理学院</w:t>
      </w:r>
    </w:p>
    <w:p w:rsidR="003105A8" w:rsidRPr="0026600C" w:rsidRDefault="00563D4D" w:rsidP="0026600C">
      <w:pPr>
        <w:widowControl/>
        <w:snapToGrid w:val="0"/>
        <w:spacing w:line="570" w:lineRule="exact"/>
        <w:ind w:leftChars="1500" w:left="3150" w:firstLineChars="654" w:firstLine="2093"/>
        <w:jc w:val="left"/>
        <w:rPr>
          <w:rFonts w:ascii="仿宋_GB2312" w:eastAsia="仿宋_GB2312" w:hAnsiTheme="minorEastAsia" w:cstheme="minorEastAsia"/>
          <w:snapToGrid w:val="0"/>
          <w:sz w:val="32"/>
          <w:szCs w:val="32"/>
        </w:rPr>
      </w:pPr>
      <w:r w:rsidRPr="00B809A5">
        <w:rPr>
          <w:rFonts w:ascii="仿宋_GB2312" w:eastAsia="仿宋_GB2312" w:hAnsiTheme="minorEastAsia" w:cstheme="minorEastAsia" w:hint="eastAsia"/>
          <w:snapToGrid w:val="0"/>
          <w:sz w:val="32"/>
          <w:szCs w:val="32"/>
        </w:rPr>
        <w:t>202</w:t>
      </w:r>
      <w:r w:rsidR="00964D12">
        <w:rPr>
          <w:rFonts w:ascii="仿宋_GB2312" w:eastAsia="仿宋_GB2312" w:hAnsiTheme="minorEastAsia" w:cstheme="minorEastAsia"/>
          <w:snapToGrid w:val="0"/>
          <w:sz w:val="32"/>
          <w:szCs w:val="32"/>
        </w:rPr>
        <w:t>2</w:t>
      </w:r>
      <w:bookmarkStart w:id="1" w:name="_GoBack"/>
      <w:bookmarkEnd w:id="1"/>
      <w:r w:rsidRPr="00B809A5">
        <w:rPr>
          <w:rFonts w:ascii="仿宋_GB2312" w:eastAsia="仿宋_GB2312" w:hAnsiTheme="minorEastAsia" w:cstheme="minorEastAsia" w:hint="eastAsia"/>
          <w:snapToGrid w:val="0"/>
          <w:sz w:val="32"/>
          <w:szCs w:val="32"/>
        </w:rPr>
        <w:t>年4月1</w:t>
      </w:r>
      <w:r w:rsidR="002D6230">
        <w:rPr>
          <w:rFonts w:ascii="仿宋_GB2312" w:eastAsia="仿宋_GB2312" w:hAnsiTheme="minorEastAsia" w:cstheme="minorEastAsia"/>
          <w:snapToGrid w:val="0"/>
          <w:sz w:val="32"/>
          <w:szCs w:val="32"/>
        </w:rPr>
        <w:t>9</w:t>
      </w:r>
      <w:r w:rsidRPr="00B809A5">
        <w:rPr>
          <w:rFonts w:ascii="仿宋_GB2312" w:eastAsia="仿宋_GB2312" w:hAnsiTheme="minorEastAsia" w:cstheme="minorEastAsia" w:hint="eastAsia"/>
          <w:snapToGrid w:val="0"/>
          <w:sz w:val="32"/>
          <w:szCs w:val="32"/>
        </w:rPr>
        <w:t>日</w:t>
      </w:r>
    </w:p>
    <w:p w:rsidR="00E13FAA" w:rsidRDefault="00E13FAA">
      <w:pPr>
        <w:widowControl/>
        <w:jc w:val="left"/>
        <w:rPr>
          <w:rFonts w:ascii="仿宋" w:eastAsia="仿宋" w:hAnsi="仿宋" w:cs="仿宋"/>
          <w:sz w:val="32"/>
          <w:szCs w:val="32"/>
        </w:rPr>
      </w:pPr>
    </w:p>
    <w:p w:rsidR="006E509E" w:rsidRPr="00D3384C" w:rsidRDefault="00563D4D">
      <w:pPr>
        <w:spacing w:line="360" w:lineRule="auto"/>
        <w:rPr>
          <w:rFonts w:ascii="黑体" w:eastAsia="黑体" w:hAnsi="黑体" w:cs="仿宋"/>
          <w:sz w:val="32"/>
          <w:szCs w:val="32"/>
        </w:rPr>
      </w:pPr>
      <w:r w:rsidRPr="00D3384C">
        <w:rPr>
          <w:rFonts w:ascii="黑体" w:eastAsia="黑体" w:hAnsi="黑体" w:cs="仿宋" w:hint="eastAsia"/>
          <w:sz w:val="32"/>
          <w:szCs w:val="32"/>
        </w:rPr>
        <w:t>附件1</w:t>
      </w:r>
    </w:p>
    <w:p w:rsidR="003105A8" w:rsidRDefault="00563D4D" w:rsidP="003105A8">
      <w:pPr>
        <w:spacing w:beforeLines="100" w:before="312" w:line="640" w:lineRule="exact"/>
        <w:jc w:val="center"/>
        <w:rPr>
          <w:rFonts w:ascii="方正小标宋_GBK" w:eastAsia="方正小标宋_GBK" w:hAnsi="黑体" w:cs="黑体"/>
          <w:bCs/>
          <w:sz w:val="36"/>
          <w:szCs w:val="36"/>
        </w:rPr>
      </w:pPr>
      <w:r w:rsidRPr="003E33AD">
        <w:rPr>
          <w:rFonts w:ascii="方正小标宋_GBK" w:eastAsia="方正小标宋_GBK" w:hAnsi="黑体" w:cs="黑体" w:hint="eastAsia"/>
          <w:bCs/>
          <w:sz w:val="36"/>
          <w:szCs w:val="36"/>
        </w:rPr>
        <w:t>第</w:t>
      </w:r>
      <w:r w:rsidR="00F20667">
        <w:rPr>
          <w:rFonts w:ascii="方正小标宋_GBK" w:eastAsia="方正小标宋_GBK" w:hAnsi="黑体" w:cs="黑体" w:hint="eastAsia"/>
          <w:bCs/>
          <w:sz w:val="36"/>
          <w:szCs w:val="36"/>
        </w:rPr>
        <w:t>八</w:t>
      </w:r>
      <w:r w:rsidRPr="003E33AD">
        <w:rPr>
          <w:rFonts w:ascii="方正小标宋_GBK" w:eastAsia="方正小标宋_GBK" w:hAnsi="黑体" w:cs="黑体" w:hint="eastAsia"/>
          <w:bCs/>
          <w:sz w:val="36"/>
          <w:szCs w:val="36"/>
        </w:rPr>
        <w:t>届</w:t>
      </w:r>
      <w:proofErr w:type="gramStart"/>
      <w:r w:rsidRPr="003E33AD">
        <w:rPr>
          <w:rFonts w:ascii="方正小标宋_GBK" w:eastAsia="方正小标宋_GBK" w:hAnsi="黑体" w:cs="黑体" w:hint="eastAsia"/>
          <w:bCs/>
          <w:sz w:val="36"/>
          <w:szCs w:val="36"/>
        </w:rPr>
        <w:t>阅乐读书季</w:t>
      </w:r>
      <w:proofErr w:type="gramEnd"/>
    </w:p>
    <w:p w:rsidR="006E509E" w:rsidRPr="003E33AD" w:rsidRDefault="00563D4D" w:rsidP="003105A8">
      <w:pPr>
        <w:spacing w:afterLines="100" w:after="312" w:line="640" w:lineRule="exact"/>
        <w:jc w:val="center"/>
        <w:rPr>
          <w:rFonts w:ascii="方正小标宋_GBK" w:eastAsia="方正小标宋_GBK" w:hAnsi="黑体" w:cs="黑体"/>
          <w:bCs/>
          <w:sz w:val="36"/>
          <w:szCs w:val="36"/>
        </w:rPr>
      </w:pPr>
      <w:r w:rsidRPr="003E33AD">
        <w:rPr>
          <w:rFonts w:ascii="方正小标宋_GBK" w:eastAsia="方正小标宋_GBK" w:hAnsi="黑体" w:cs="黑体" w:hint="eastAsia"/>
          <w:bCs/>
          <w:sz w:val="36"/>
          <w:szCs w:val="36"/>
        </w:rPr>
        <w:t>“我最喜爱的中华文学名篇”朗诵会报名表</w:t>
      </w:r>
    </w:p>
    <w:tbl>
      <w:tblPr>
        <w:tblStyle w:val="a9"/>
        <w:tblW w:w="8801" w:type="dxa"/>
        <w:tblLayout w:type="fixed"/>
        <w:tblLook w:val="04A0" w:firstRow="1" w:lastRow="0" w:firstColumn="1" w:lastColumn="0" w:noHBand="0" w:noVBand="1"/>
      </w:tblPr>
      <w:tblGrid>
        <w:gridCol w:w="881"/>
        <w:gridCol w:w="1780"/>
        <w:gridCol w:w="1880"/>
        <w:gridCol w:w="1900"/>
        <w:gridCol w:w="2360"/>
      </w:tblGrid>
      <w:tr w:rsidR="006E509E" w:rsidRPr="00F20667">
        <w:trPr>
          <w:trHeight w:val="604"/>
        </w:trPr>
        <w:tc>
          <w:tcPr>
            <w:tcW w:w="881" w:type="dxa"/>
            <w:tcBorders>
              <w:top w:val="single" w:sz="4" w:space="0" w:color="auto"/>
              <w:left w:val="single" w:sz="4" w:space="0" w:color="auto"/>
              <w:bottom w:val="single" w:sz="4" w:space="0" w:color="auto"/>
              <w:right w:val="single" w:sz="4" w:space="0" w:color="auto"/>
            </w:tcBorders>
            <w:shd w:val="clear" w:color="auto" w:fill="auto"/>
          </w:tcPr>
          <w:p w:rsidR="006E509E" w:rsidRPr="00F20667" w:rsidRDefault="00563D4D">
            <w:pPr>
              <w:spacing w:line="360" w:lineRule="auto"/>
              <w:jc w:val="center"/>
              <w:rPr>
                <w:rFonts w:ascii="黑体" w:eastAsia="黑体" w:hAnsi="黑体" w:cs="Times New Roman"/>
                <w:sz w:val="32"/>
                <w:szCs w:val="32"/>
              </w:rPr>
            </w:pPr>
            <w:r w:rsidRPr="00F20667">
              <w:rPr>
                <w:rFonts w:ascii="黑体" w:eastAsia="黑体" w:hAnsi="黑体" w:cs="Times New Roman" w:hint="eastAsia"/>
                <w:sz w:val="32"/>
                <w:szCs w:val="32"/>
              </w:rPr>
              <w:t>序号</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6E509E" w:rsidRPr="00F20667" w:rsidRDefault="00563D4D">
            <w:pPr>
              <w:spacing w:line="360" w:lineRule="auto"/>
              <w:jc w:val="center"/>
              <w:rPr>
                <w:rFonts w:ascii="黑体" w:eastAsia="黑体" w:hAnsi="黑体" w:cs="Times New Roman"/>
                <w:sz w:val="32"/>
                <w:szCs w:val="32"/>
              </w:rPr>
            </w:pPr>
            <w:r w:rsidRPr="00F20667">
              <w:rPr>
                <w:rFonts w:ascii="黑体" w:eastAsia="黑体" w:hAnsi="黑体" w:cs="Times New Roman" w:hint="eastAsia"/>
                <w:sz w:val="32"/>
                <w:szCs w:val="32"/>
              </w:rPr>
              <w:t>二级学院</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6E509E" w:rsidRPr="00F20667" w:rsidRDefault="00563D4D">
            <w:pPr>
              <w:spacing w:line="360" w:lineRule="auto"/>
              <w:jc w:val="center"/>
              <w:rPr>
                <w:rFonts w:ascii="黑体" w:eastAsia="黑体" w:hAnsi="黑体" w:cs="Times New Roman"/>
                <w:sz w:val="32"/>
                <w:szCs w:val="32"/>
              </w:rPr>
            </w:pPr>
            <w:r w:rsidRPr="00F20667">
              <w:rPr>
                <w:rFonts w:ascii="黑体" w:eastAsia="黑体" w:hAnsi="黑体" w:cs="Times New Roman" w:hint="eastAsia"/>
                <w:sz w:val="32"/>
                <w:szCs w:val="32"/>
              </w:rPr>
              <w:t>参赛作品</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6E509E" w:rsidRPr="00F20667" w:rsidRDefault="00563D4D">
            <w:pPr>
              <w:spacing w:line="360" w:lineRule="auto"/>
              <w:jc w:val="center"/>
              <w:rPr>
                <w:rFonts w:ascii="黑体" w:eastAsia="黑体" w:hAnsi="黑体" w:cs="Times New Roman"/>
                <w:sz w:val="32"/>
                <w:szCs w:val="32"/>
              </w:rPr>
            </w:pPr>
            <w:r w:rsidRPr="00F20667">
              <w:rPr>
                <w:rFonts w:ascii="黑体" w:eastAsia="黑体" w:hAnsi="黑体" w:cs="Times New Roman" w:hint="eastAsia"/>
                <w:sz w:val="32"/>
                <w:szCs w:val="32"/>
              </w:rPr>
              <w:t>参赛人员</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E509E" w:rsidRPr="00F20667" w:rsidRDefault="00F20667">
            <w:pPr>
              <w:spacing w:line="360" w:lineRule="auto"/>
              <w:jc w:val="center"/>
              <w:rPr>
                <w:rFonts w:ascii="黑体" w:eastAsia="黑体" w:hAnsi="黑体" w:cs="Times New Roman"/>
                <w:sz w:val="32"/>
                <w:szCs w:val="32"/>
              </w:rPr>
            </w:pPr>
            <w:r w:rsidRPr="00F20667">
              <w:rPr>
                <w:rFonts w:ascii="黑体" w:eastAsia="黑体" w:hAnsi="黑体" w:cs="Times New Roman" w:hint="eastAsia"/>
                <w:sz w:val="32"/>
                <w:szCs w:val="32"/>
              </w:rPr>
              <w:t>备注</w:t>
            </w: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04"/>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04"/>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04"/>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04"/>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r w:rsidR="006E509E">
        <w:trPr>
          <w:trHeight w:val="6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E509E" w:rsidRDefault="006E509E">
            <w:pPr>
              <w:spacing w:line="360" w:lineRule="auto"/>
              <w:ind w:firstLineChars="200" w:firstLine="640"/>
              <w:rPr>
                <w:rFonts w:ascii="仿宋_GB2312" w:eastAsia="仿宋_GB2312" w:hAnsi="仿宋" w:cs="Times New Roman"/>
                <w:sz w:val="32"/>
                <w:szCs w:val="32"/>
              </w:rPr>
            </w:pPr>
          </w:p>
        </w:tc>
      </w:tr>
    </w:tbl>
    <w:p w:rsidR="006E509E" w:rsidRDefault="00563D4D">
      <w:pPr>
        <w:spacing w:line="360" w:lineRule="auto"/>
      </w:pPr>
      <w:r>
        <w:rPr>
          <w:rFonts w:ascii="仿宋_GB2312" w:eastAsia="仿宋_GB2312" w:hAnsi="仿宋" w:cs="Times New Roman" w:hint="eastAsia"/>
          <w:sz w:val="32"/>
          <w:szCs w:val="32"/>
        </w:rPr>
        <w:t>联系人：               联系方式：</w:t>
      </w:r>
    </w:p>
    <w:p w:rsidR="006E509E" w:rsidRDefault="006E509E">
      <w:pPr>
        <w:spacing w:line="360" w:lineRule="auto"/>
        <w:rPr>
          <w:rFonts w:ascii="宋体" w:eastAsia="宋体" w:hAnsi="宋体" w:cs="宋体"/>
          <w:sz w:val="24"/>
        </w:rPr>
      </w:pPr>
    </w:p>
    <w:sectPr w:rsidR="006E509E" w:rsidSect="00B809A5">
      <w:pgSz w:w="11906" w:h="16838"/>
      <w:pgMar w:top="1440" w:right="1758" w:bottom="1440" w:left="175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686" w:rsidRDefault="00C96686" w:rsidP="00B809A5">
      <w:r>
        <w:separator/>
      </w:r>
    </w:p>
  </w:endnote>
  <w:endnote w:type="continuationSeparator" w:id="0">
    <w:p w:rsidR="00C96686" w:rsidRDefault="00C96686" w:rsidP="00B8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686" w:rsidRDefault="00C96686" w:rsidP="00B809A5">
      <w:r>
        <w:separator/>
      </w:r>
    </w:p>
  </w:footnote>
  <w:footnote w:type="continuationSeparator" w:id="0">
    <w:p w:rsidR="00C96686" w:rsidRDefault="00C96686" w:rsidP="00B8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A8"/>
    <w:rsid w:val="000C1A38"/>
    <w:rsid w:val="000C736A"/>
    <w:rsid w:val="00104F15"/>
    <w:rsid w:val="001363A1"/>
    <w:rsid w:val="00154606"/>
    <w:rsid w:val="00171A31"/>
    <w:rsid w:val="001C035E"/>
    <w:rsid w:val="0026600C"/>
    <w:rsid w:val="002D6230"/>
    <w:rsid w:val="002D631B"/>
    <w:rsid w:val="003105A8"/>
    <w:rsid w:val="00370578"/>
    <w:rsid w:val="0037586C"/>
    <w:rsid w:val="003E33AD"/>
    <w:rsid w:val="00465994"/>
    <w:rsid w:val="004F2D4E"/>
    <w:rsid w:val="00563517"/>
    <w:rsid w:val="00563D4D"/>
    <w:rsid w:val="005A7013"/>
    <w:rsid w:val="005C0D4E"/>
    <w:rsid w:val="005F7F09"/>
    <w:rsid w:val="006D599E"/>
    <w:rsid w:val="006E509E"/>
    <w:rsid w:val="00745B49"/>
    <w:rsid w:val="007607A0"/>
    <w:rsid w:val="00764A03"/>
    <w:rsid w:val="007668CE"/>
    <w:rsid w:val="0077434D"/>
    <w:rsid w:val="007F6964"/>
    <w:rsid w:val="0081073A"/>
    <w:rsid w:val="0081650F"/>
    <w:rsid w:val="00834ABD"/>
    <w:rsid w:val="008527BD"/>
    <w:rsid w:val="00862558"/>
    <w:rsid w:val="008C4D5E"/>
    <w:rsid w:val="008C5C30"/>
    <w:rsid w:val="008F10E3"/>
    <w:rsid w:val="00964D12"/>
    <w:rsid w:val="009748DF"/>
    <w:rsid w:val="00A36BDF"/>
    <w:rsid w:val="00A738EE"/>
    <w:rsid w:val="00A81403"/>
    <w:rsid w:val="00AE069E"/>
    <w:rsid w:val="00B809A5"/>
    <w:rsid w:val="00BC52DC"/>
    <w:rsid w:val="00BC7654"/>
    <w:rsid w:val="00BE6B09"/>
    <w:rsid w:val="00C43052"/>
    <w:rsid w:val="00C706FA"/>
    <w:rsid w:val="00C96686"/>
    <w:rsid w:val="00D3384C"/>
    <w:rsid w:val="00DE135C"/>
    <w:rsid w:val="00E13FAA"/>
    <w:rsid w:val="00E44EA8"/>
    <w:rsid w:val="00E57616"/>
    <w:rsid w:val="00E85C65"/>
    <w:rsid w:val="00F20667"/>
    <w:rsid w:val="00F77C42"/>
    <w:rsid w:val="00FD74C9"/>
    <w:rsid w:val="05436FE8"/>
    <w:rsid w:val="060F0637"/>
    <w:rsid w:val="0D3A4220"/>
    <w:rsid w:val="0EEB72DF"/>
    <w:rsid w:val="141603B5"/>
    <w:rsid w:val="14F1699C"/>
    <w:rsid w:val="15D00321"/>
    <w:rsid w:val="16CB31C7"/>
    <w:rsid w:val="18B61FCD"/>
    <w:rsid w:val="18EB1658"/>
    <w:rsid w:val="1FFB09EB"/>
    <w:rsid w:val="20EF37F2"/>
    <w:rsid w:val="2A20203D"/>
    <w:rsid w:val="2D6D4CC5"/>
    <w:rsid w:val="2E780F6A"/>
    <w:rsid w:val="35465EFB"/>
    <w:rsid w:val="3AE33970"/>
    <w:rsid w:val="3B207137"/>
    <w:rsid w:val="3C381904"/>
    <w:rsid w:val="45433641"/>
    <w:rsid w:val="47B807AB"/>
    <w:rsid w:val="48601296"/>
    <w:rsid w:val="4C8D0F2E"/>
    <w:rsid w:val="4CD9395B"/>
    <w:rsid w:val="4D0C7A6C"/>
    <w:rsid w:val="52142D10"/>
    <w:rsid w:val="5A246BC2"/>
    <w:rsid w:val="5D8A05BF"/>
    <w:rsid w:val="5D9D7DF1"/>
    <w:rsid w:val="611B08C9"/>
    <w:rsid w:val="63215DE3"/>
    <w:rsid w:val="69BC6889"/>
    <w:rsid w:val="6B671421"/>
    <w:rsid w:val="6DB910BA"/>
    <w:rsid w:val="73F042CD"/>
    <w:rsid w:val="75F67B96"/>
    <w:rsid w:val="78722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012B8"/>
  <w15:docId w15:val="{9324909F-706F-4E64-A4D0-BD86EF00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unhideWhenUsed/>
    <w:qFormat/>
    <w:rsid w:val="00D3384C"/>
    <w:pPr>
      <w:keepNext/>
      <w:keepLines/>
      <w:widowControl/>
      <w:adjustRightInd w:val="0"/>
      <w:snapToGrid w:val="0"/>
      <w:spacing w:before="260" w:after="260" w:line="413" w:lineRule="auto"/>
      <w:jc w:val="left"/>
      <w:outlineLvl w:val="2"/>
    </w:pPr>
    <w:rPr>
      <w:rFonts w:ascii="Tahoma" w:eastAsia="微软雅黑" w:hAnsi="Tahoma" w:cs="宋体"/>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unhideWhenUsed/>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30">
    <w:name w:val="标题 3 字符"/>
    <w:basedOn w:val="a0"/>
    <w:link w:val="3"/>
    <w:rsid w:val="00D3384C"/>
    <w:rPr>
      <w:rFonts w:ascii="Tahoma" w:eastAsia="微软雅黑" w:hAnsi="Tahoma" w:cs="宋体"/>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207</Words>
  <Characters>1183</Characters>
  <Application>Microsoft Office Word</Application>
  <DocSecurity>0</DocSecurity>
  <Lines>9</Lines>
  <Paragraphs>2</Paragraphs>
  <ScaleCrop>false</ScaleCrop>
  <Company>Organization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2022-04-18T06:51:00Z</dcterms:created>
  <dcterms:modified xsi:type="dcterms:W3CDTF">2022-04-20T03:12:00Z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686446116_cloud</vt:lpwstr>
  </property>
  <property fmtid="{D5CDD505-2E9C-101B-9397-08002B2CF9AE}" pid="4" name="ICV">
    <vt:lpwstr>21BCBBF947FA4C97884CB2CD2F86B6E8</vt:lpwstr>
  </property>
</Properties>
</file>