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b/>
          <w:bCs w:val="0"/>
          <w:sz w:val="44"/>
          <w:szCs w:val="44"/>
        </w:rPr>
        <w:t>重庆城市管理职业学院第五届</w:t>
      </w:r>
    </w:p>
    <w:p>
      <w:pPr>
        <w:spacing w:line="700" w:lineRule="exact"/>
        <w:jc w:val="center"/>
        <w:rPr>
          <w:rFonts w:hint="eastAsia"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bCs w:val="0"/>
          <w:sz w:val="44"/>
          <w:szCs w:val="44"/>
        </w:rPr>
        <w:t>“阅乐读书季”活动计分及奖项评选标准</w:t>
      </w:r>
    </w:p>
    <w:bookmarkEnd w:id="0"/>
    <w:p>
      <w:pPr>
        <w:rPr>
          <w:rFonts w:hint="eastAsia" w:ascii="仿宋" w:hAnsi="仿宋" w:eastAsia="仿宋"/>
          <w:b/>
          <w:color w:val="FF0000"/>
          <w:sz w:val="32"/>
          <w:szCs w:val="32"/>
        </w:rPr>
      </w:pPr>
      <w:r>
        <w:rPr>
          <w:rFonts w:hint="eastAsia" w:ascii="宋体" w:hAnsi="宋体"/>
          <w:sz w:val="28"/>
          <w:szCs w:val="28"/>
        </w:rPr>
        <w:t xml:space="preserve">    </w:t>
      </w:r>
    </w:p>
    <w:p>
      <w:pPr>
        <w:spacing w:line="560" w:lineRule="exact"/>
        <w:ind w:firstLine="630" w:firstLineChars="196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</w:t>
      </w:r>
      <w:r>
        <w:rPr>
          <w:rFonts w:hint="eastAsia" w:ascii="方正黑体_GBK" w:eastAsia="方正黑体_GBK"/>
          <w:sz w:val="32"/>
          <w:szCs w:val="32"/>
        </w:rPr>
        <w:t>项目获奖计分标准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</w:t>
      </w:r>
      <w:r>
        <w:rPr>
          <w:rFonts w:ascii="仿宋_GB2312" w:eastAsia="仿宋_GB2312"/>
          <w:sz w:val="32"/>
          <w:szCs w:val="32"/>
        </w:rPr>
        <w:t>“我最喜爱的中华文学名篇”朗诵会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团体一等奖20分，二等奖15分，三等奖10分。所有二级学院参与，报送1-2个作品，每个作品参加人数不少于4人（至少1名教师）。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ascii="仿宋_GB2312" w:eastAsia="仿宋_GB2312"/>
          <w:sz w:val="32"/>
          <w:szCs w:val="32"/>
        </w:rPr>
        <w:t>“我是读霸”名家百篇读书知识竞赛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团体一等奖20分，二等奖15分，三等奖10分。所有二级学院参与，组建1个团队，参加人数不少于3人。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（三）“颂经典文化 品诗韵词香”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诵读</w:t>
      </w:r>
      <w:r>
        <w:rPr>
          <w:rFonts w:hint="eastAsia" w:ascii="仿宋_GB2312" w:eastAsia="仿宋_GB2312"/>
          <w:sz w:val="32"/>
          <w:szCs w:val="32"/>
        </w:rPr>
        <w:t>比赛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团体一等奖20分，二等奖15分，三等奖10分。所有二级学院参与，报送1-2个作品，每个作品参加人数不少于4人（至少1名教师）。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（四）“弘扬传统文化  感受成语魅力”主题成语比赛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团体一等奖20分，二等奖15分，三等奖10分。所有二级学院参与，组建1个团队，参加人数不少于3人。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（五）“笔墨扬青春”主题书画作品比赛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个人一等奖10分，二等奖8分，三等奖5分。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（六）“书香流韵 悦读阅美”主题书签设计比赛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个人一等奖10分，二等奖8分，三等奖5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（七）“筑牢红色信仰 一起向未来”主题演讲比赛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个人一等奖5分，二等奖3分，三等奖2分。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（八）“重温书香经典 讲好中国故事”主题征文比赛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个人一等奖10分，二等奖8分，三等奖5分。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二、承办项目计分标准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（一）承办团体类比赛项目的加10分。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（二）承办个人类比赛项目的加8分。</w:t>
      </w:r>
    </w:p>
    <w:p>
      <w:pPr>
        <w:spacing w:line="600" w:lineRule="exact"/>
        <w:ind w:firstLine="640" w:firstLineChars="200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三、集体奖项和个人奖项评选要求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本届读书季活动设立以下奖项，集体奖项参评范围为二级学院：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.</w:t>
      </w:r>
      <w:r>
        <w:rPr>
          <w:rFonts w:hint="eastAsia" w:eastAsia="方正仿宋_GBK"/>
          <w:sz w:val="32"/>
          <w:szCs w:val="32"/>
        </w:rPr>
        <w:t>优秀组织奖。评选采取计分制，根据各项评分指标，计算最后总得分，按排名先后确定获奖单位，名额2个，颁发奖牌。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2.最佳创意奖、最具人气活动奖，由组委会根据活动开展情况评定，颁发奖牌。</w:t>
      </w:r>
    </w:p>
    <w:p>
      <w:pPr>
        <w:spacing w:line="600" w:lineRule="exact"/>
        <w:ind w:firstLine="640" w:firstLineChars="200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3.优秀指导教师。每个二级学院推荐1名优秀指导教师，相关职能部门优秀指导教师由组委会评定。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20D2F"/>
    <w:rsid w:val="7C62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2022-03-08T08:22:00Z</dcterms:created>
  <dc:creator>Administrator</dc:creator>
  <cp:lastModifiedBy>Administrator</cp:lastModifiedBy>
  <dcterms:modified xsi:type="dcterms:W3CDTF">2022-03-08T08:23:55Z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3911C5FFCE464083970045D215BCA585</vt:lpwstr>
  </property>
</Properties>
</file>