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附件2：</w:t>
      </w:r>
    </w:p>
    <w:p>
      <w:pPr>
        <w:spacing w:line="700" w:lineRule="exact"/>
        <w:jc w:val="center"/>
        <w:rPr>
          <w:rFonts w:hint="eastAsia" w:ascii="方正小标宋_GBK" w:hAnsi="仿宋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/>
          <w:b/>
          <w:sz w:val="44"/>
          <w:szCs w:val="44"/>
        </w:rPr>
        <w:t>重庆城市管理职业学院</w:t>
      </w:r>
    </w:p>
    <w:p>
      <w:pPr>
        <w:spacing w:line="70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方正小标宋_GBK" w:hAnsi="仿宋" w:eastAsia="方正小标宋_GBK"/>
          <w:b/>
          <w:sz w:val="44"/>
          <w:szCs w:val="44"/>
        </w:rPr>
        <w:t>第八届“阅乐读书季”活动相关事项说明</w:t>
      </w:r>
    </w:p>
    <w:bookmarkEnd w:id="0"/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一、第八届“阅乐读书季”活动时间为2022年3月15日-6月31日，在此期间完成所有活动任务。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二、各主办单位、承办单位在202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月25日前下发活动方案并广泛发动师生参与，按照方案做好具体组织工作。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、各项活动的组织费由党委宣传网工部统一办理，含荣誉证书费用、奖品费用、专家评审费用、场地布置费用等。具体组织费用需提前预算报批，由组委会核定标准，活动结束后凭票到党委宣传网工部预算报销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四、各项活动要加强宣传，活动安排提前告知党委宣传网工部，相关媒体记者费用由党委宣传网工部统一列支。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五、各项活动的总结材料于活动结束后5个工作日内报组委会办公室，总结材料包括活动目的、实施过程、活动成效、获奖名单、影像资料等内容。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六、在活动具体开展过程中，涉及不明确的事项与组委会商洽。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6B42"/>
    <w:rsid w:val="2110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2022-03-08T07:39:00Z</dcterms:created>
  <dc:creator>Administrator</dc:creator>
  <cp:lastModifiedBy>Administrator</cp:lastModifiedBy>
  <dcterms:modified xsi:type="dcterms:W3CDTF">2022-03-08T07:40:11Z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779C92FF1C744E398A63FC53BE878229</vt:lpwstr>
  </property>
</Properties>
</file>