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818" w:rsidRPr="00F77818" w:rsidRDefault="00F77818" w:rsidP="00F77818">
      <w:pPr>
        <w:widowControl/>
        <w:shd w:val="clear" w:color="auto" w:fill="FFFFFF"/>
        <w:spacing w:before="100" w:beforeAutospacing="1" w:after="100" w:afterAutospacing="1" w:line="225" w:lineRule="atLeast"/>
        <w:jc w:val="center"/>
        <w:outlineLvl w:val="0"/>
        <w:rPr>
          <w:rFonts w:ascii="仿宋" w:eastAsia="仿宋" w:hAnsi="仿宋" w:cs="宋体"/>
          <w:color w:val="212121"/>
          <w:kern w:val="0"/>
          <w:sz w:val="32"/>
          <w:szCs w:val="32"/>
        </w:rPr>
      </w:pPr>
      <w:bookmarkStart w:id="0" w:name="_GoBack"/>
      <w:r w:rsidRPr="00F77818">
        <w:rPr>
          <w:rFonts w:ascii="仿宋" w:eastAsia="仿宋" w:hAnsi="仿宋" w:cs="宋体" w:hint="eastAsia"/>
          <w:color w:val="212121"/>
          <w:kern w:val="0"/>
          <w:sz w:val="32"/>
          <w:szCs w:val="32"/>
        </w:rPr>
        <w:t>关于开展2020年重庆市教育科学规划课题“疫情与教育”专项课题申报工作的通知</w:t>
      </w:r>
    </w:p>
    <w:bookmarkEnd w:id="0"/>
    <w:p w:rsidR="00F77818" w:rsidRPr="00F77818" w:rsidRDefault="00F77818" w:rsidP="00F77818">
      <w:pPr>
        <w:widowControl/>
        <w:shd w:val="clear" w:color="auto" w:fill="FFFFFF"/>
        <w:spacing w:before="100" w:beforeAutospacing="1" w:after="100" w:afterAutospacing="1" w:line="560" w:lineRule="atLeast"/>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各高等学校，各区县（自治县）教研室（教科所、教师进修院校），市教委直属单位：</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为进一步落实中央和市委市政府疫情防控精神，助力打赢疫情防控阻击战，探索疫情期教育领域的有效应对措施，解决后疫情时代的教育面临的新问题，全面提升应对重大疫情的教育治理水平，经研究，决定开展2020年重庆市教育科学规划课题“疫情与教育”专项课题申报工作，现将有关事宜通知如下：</w:t>
      </w:r>
    </w:p>
    <w:p w:rsidR="00F77818" w:rsidRPr="00F77818" w:rsidRDefault="00F77818" w:rsidP="00F77818">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212121"/>
          <w:kern w:val="0"/>
          <w:szCs w:val="21"/>
        </w:rPr>
      </w:pPr>
      <w:r w:rsidRPr="00F77818">
        <w:rPr>
          <w:rFonts w:ascii="黑体" w:eastAsia="黑体" w:hAnsi="黑体" w:cs="宋体" w:hint="eastAsia"/>
          <w:b/>
          <w:bCs/>
          <w:color w:val="212121"/>
          <w:kern w:val="0"/>
          <w:sz w:val="32"/>
          <w:szCs w:val="32"/>
        </w:rPr>
        <w:t>一、申报主题</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针对新型冠状病毒疫情发生以来，教育行政部门、各级各类学校和广大教育工作者在以立德树人为根本任务，坚持“五育”并举的基础上及时分享成功的教育教学经验和研究成果，持续提升教育教学质量。主要包括以下几个研究主题：1.疫情风险应急防控管理策略；2.教师教学观念的转变；3.学生生命价值观的重构、正确的世界观和人生观的树立；4.疫情期间线上课程建设和教学优化；5.家庭、学校和社会教育一体化；6.后疫情时代教育教学的应</w:t>
      </w:r>
      <w:r w:rsidRPr="00F77818">
        <w:rPr>
          <w:rFonts w:ascii="仿宋" w:eastAsia="仿宋" w:hAnsi="仿宋" w:cs="宋体" w:hint="eastAsia"/>
          <w:color w:val="212121"/>
          <w:kern w:val="0"/>
          <w:sz w:val="32"/>
          <w:szCs w:val="32"/>
        </w:rPr>
        <w:lastRenderedPageBreak/>
        <w:t>对策略等研究。课题研究旨在集思广益，强调问题的真实性、代表性以及解决问题的针对性、时效性。</w:t>
      </w:r>
    </w:p>
    <w:p w:rsidR="00F77818" w:rsidRPr="00F77818" w:rsidRDefault="00F77818" w:rsidP="00F77818">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212121"/>
          <w:kern w:val="0"/>
          <w:szCs w:val="21"/>
        </w:rPr>
      </w:pPr>
      <w:r w:rsidRPr="00F77818">
        <w:rPr>
          <w:rFonts w:ascii="黑体" w:eastAsia="黑体" w:hAnsi="黑体" w:cs="宋体" w:hint="eastAsia"/>
          <w:b/>
          <w:bCs/>
          <w:color w:val="212121"/>
          <w:kern w:val="0"/>
          <w:sz w:val="32"/>
          <w:szCs w:val="32"/>
        </w:rPr>
        <w:t>二、申报时间</w:t>
      </w:r>
    </w:p>
    <w:p w:rsidR="00F77818" w:rsidRPr="00F77818" w:rsidRDefault="00F77818" w:rsidP="00F77818">
      <w:pPr>
        <w:widowControl/>
        <w:shd w:val="clear" w:color="auto" w:fill="FFFFFF"/>
        <w:spacing w:before="100" w:beforeAutospacing="1" w:after="100" w:afterAutospacing="1" w:line="560" w:lineRule="atLeast"/>
        <w:ind w:firstLine="614"/>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（一）课题申请人材料提交截止时间：2020年5月10日17：00</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（二）各二级管理部门审核提交截止时间：2020年5月15日17：00</w:t>
      </w:r>
    </w:p>
    <w:p w:rsidR="00F77818" w:rsidRPr="00F77818" w:rsidRDefault="00F77818" w:rsidP="00F77818">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212121"/>
          <w:kern w:val="0"/>
          <w:szCs w:val="21"/>
        </w:rPr>
      </w:pPr>
      <w:r w:rsidRPr="00F77818">
        <w:rPr>
          <w:rFonts w:ascii="黑体" w:eastAsia="黑体" w:hAnsi="黑体" w:cs="宋体" w:hint="eastAsia"/>
          <w:b/>
          <w:bCs/>
          <w:color w:val="212121"/>
          <w:kern w:val="0"/>
          <w:sz w:val="32"/>
          <w:szCs w:val="32"/>
        </w:rPr>
        <w:t>三、申报方式</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一）本次申报采用网络申报的方式，课题申请人通过“重庆教研网”首页的“规划办”栏目，进入“重庆市教育科学规划项目管理系统”进行“个人注册”，并经二级管理部门审核通过后，即可登陆选择“2020年重庆市教育科学规划课题‘疫情与教育’专项课题”申报通道进行填报。</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（二）二级管理部门严格按照通知要求对课题负责人进行资格审查。对申请书所有栏目内容的完整性进行认真审核，审核通过的课题提交至市教育科学规划办。</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lastRenderedPageBreak/>
        <w:t>（三）二级管理部门在管理系统中下载《申报汇总表》，填写盖章扫描后转化为PDF格式，发送到</w:t>
      </w:r>
      <w:hyperlink r:id="rId4" w:history="1">
        <w:r w:rsidRPr="00F77818">
          <w:rPr>
            <w:rFonts w:ascii="仿宋" w:eastAsia="仿宋" w:hAnsi="仿宋" w:cs="宋体" w:hint="eastAsia"/>
            <w:color w:val="000000"/>
            <w:kern w:val="0"/>
            <w:sz w:val="32"/>
            <w:szCs w:val="32"/>
          </w:rPr>
          <w:t>邮箱：cqjyghb@163.com</w:t>
        </w:r>
      </w:hyperlink>
      <w:r w:rsidRPr="00F77818">
        <w:rPr>
          <w:rFonts w:ascii="仿宋" w:eastAsia="仿宋" w:hAnsi="仿宋" w:cs="宋体" w:hint="eastAsia"/>
          <w:color w:val="212121"/>
          <w:kern w:val="0"/>
          <w:sz w:val="32"/>
          <w:szCs w:val="32"/>
        </w:rPr>
        <w:t>，文件名为单位名称+申报汇总表。</w:t>
      </w:r>
    </w:p>
    <w:p w:rsidR="00F77818" w:rsidRPr="00F77818" w:rsidRDefault="00F77818" w:rsidP="00F77818">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212121"/>
          <w:kern w:val="0"/>
          <w:szCs w:val="21"/>
        </w:rPr>
      </w:pPr>
      <w:r w:rsidRPr="00F77818">
        <w:rPr>
          <w:rFonts w:ascii="黑体" w:eastAsia="黑体" w:hAnsi="黑体" w:cs="宋体" w:hint="eastAsia"/>
          <w:b/>
          <w:bCs/>
          <w:color w:val="212121"/>
          <w:kern w:val="0"/>
          <w:sz w:val="32"/>
          <w:szCs w:val="32"/>
        </w:rPr>
        <w:t>四、申报范围</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（一）课题负责人原则上应具有中级以上的专业技术职称，否则应有两名副高级职称以上人员的书面推荐。边远地区因特殊情况也可由区、县教育主管部门推荐。</w:t>
      </w:r>
    </w:p>
    <w:p w:rsidR="00F77818" w:rsidRPr="00F77818" w:rsidRDefault="00F77818" w:rsidP="00F77818">
      <w:pPr>
        <w:widowControl/>
        <w:shd w:val="clear" w:color="auto" w:fill="FFFFFF"/>
        <w:spacing w:before="100" w:beforeAutospacing="1" w:after="100" w:afterAutospacing="1" w:line="560" w:lineRule="atLeast"/>
        <w:ind w:firstLine="60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（二）每所中小学校（幼儿园）申报课题原则上不超过2项。</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（三）为避免重复立项，特作如下规定：</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1.课题负责人只能申报一个课题，且不能作为课题组成员参与其他重庆市教育科学规划课题的申报；课题组成员最多只能同时参加两个重庆市教育科学规划课题的申报。</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2.已承担重庆市教育科学规划课题但尚未结题的课题负责人不得申报本次专项课题。</w:t>
      </w:r>
    </w:p>
    <w:p w:rsidR="00F77818" w:rsidRPr="00F77818" w:rsidRDefault="00F77818" w:rsidP="00F77818">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212121"/>
          <w:kern w:val="0"/>
          <w:szCs w:val="21"/>
        </w:rPr>
      </w:pPr>
      <w:r w:rsidRPr="00F77818">
        <w:rPr>
          <w:rFonts w:ascii="黑体" w:eastAsia="黑体" w:hAnsi="黑体" w:cs="宋体" w:hint="eastAsia"/>
          <w:b/>
          <w:bCs/>
          <w:color w:val="212121"/>
          <w:kern w:val="0"/>
          <w:sz w:val="32"/>
          <w:szCs w:val="32"/>
        </w:rPr>
        <w:t>五、课题管理</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lastRenderedPageBreak/>
        <w:t>（一）凡立项课题，申报人须承诺在</w:t>
      </w:r>
      <w:proofErr w:type="gramStart"/>
      <w:r w:rsidRPr="00F77818">
        <w:rPr>
          <w:rFonts w:ascii="仿宋" w:eastAsia="仿宋" w:hAnsi="仿宋" w:cs="宋体" w:hint="eastAsia"/>
          <w:color w:val="212121"/>
          <w:kern w:val="0"/>
          <w:sz w:val="32"/>
          <w:szCs w:val="32"/>
        </w:rPr>
        <w:t>研</w:t>
      </w:r>
      <w:proofErr w:type="gramEnd"/>
      <w:r w:rsidRPr="00F77818">
        <w:rPr>
          <w:rFonts w:ascii="仿宋" w:eastAsia="仿宋" w:hAnsi="仿宋" w:cs="宋体" w:hint="eastAsia"/>
          <w:color w:val="212121"/>
          <w:kern w:val="0"/>
          <w:sz w:val="32"/>
          <w:szCs w:val="32"/>
        </w:rPr>
        <w:t>期间发布不少于2次的成果公报（每个公报字数不少于3000），作为结题必要条件。成果公报电子版发至邮箱：</w:t>
      </w:r>
      <w:hyperlink r:id="rId5" w:history="1">
        <w:r w:rsidRPr="00F77818">
          <w:rPr>
            <w:rFonts w:ascii="仿宋" w:eastAsia="仿宋" w:hAnsi="仿宋" w:cs="宋体" w:hint="eastAsia"/>
            <w:color w:val="000000"/>
            <w:kern w:val="0"/>
            <w:sz w:val="32"/>
            <w:szCs w:val="32"/>
          </w:rPr>
          <w:t>cqjyghb@163.com</w:t>
        </w:r>
      </w:hyperlink>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（二）本次专项课题的研究期限为一年，逾期将作自动撤项处理。</w:t>
      </w:r>
    </w:p>
    <w:p w:rsidR="00F77818" w:rsidRPr="00F77818" w:rsidRDefault="00F77818" w:rsidP="00F77818">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212121"/>
          <w:kern w:val="0"/>
          <w:szCs w:val="21"/>
        </w:rPr>
      </w:pPr>
      <w:r w:rsidRPr="00F77818">
        <w:rPr>
          <w:rFonts w:ascii="黑体" w:eastAsia="黑体" w:hAnsi="黑体" w:cs="宋体" w:hint="eastAsia"/>
          <w:b/>
          <w:bCs/>
          <w:color w:val="212121"/>
          <w:kern w:val="0"/>
          <w:sz w:val="32"/>
          <w:szCs w:val="32"/>
        </w:rPr>
        <w:t>六、其他注意事项</w:t>
      </w:r>
      <w:r w:rsidRPr="00F77818">
        <w:rPr>
          <w:rFonts w:ascii="宋体" w:eastAsia="宋体" w:hAnsi="宋体" w:cs="宋体" w:hint="eastAsia"/>
          <w:b/>
          <w:bCs/>
          <w:color w:val="212121"/>
          <w:kern w:val="0"/>
          <w:sz w:val="32"/>
          <w:szCs w:val="32"/>
        </w:rPr>
        <w:t>  </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（一）规划办联系人：</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郭晓娜</w:t>
      </w:r>
      <w:r w:rsidRPr="00F77818">
        <w:rPr>
          <w:rFonts w:ascii="Calibri" w:eastAsia="仿宋" w:hAnsi="Calibri" w:cs="Calibri"/>
          <w:color w:val="212121"/>
          <w:kern w:val="0"/>
          <w:sz w:val="32"/>
          <w:szCs w:val="32"/>
        </w:rPr>
        <w:t>  </w:t>
      </w:r>
      <w:r w:rsidRPr="00F77818">
        <w:rPr>
          <w:rFonts w:ascii="仿宋" w:eastAsia="仿宋" w:hAnsi="仿宋" w:cs="宋体" w:hint="eastAsia"/>
          <w:color w:val="212121"/>
          <w:kern w:val="0"/>
          <w:sz w:val="32"/>
          <w:szCs w:val="32"/>
        </w:rPr>
        <w:t xml:space="preserve">15215120016 </w:t>
      </w:r>
      <w:r w:rsidRPr="00F77818">
        <w:rPr>
          <w:rFonts w:ascii="Calibri" w:eastAsia="仿宋" w:hAnsi="Calibri" w:cs="Calibri"/>
          <w:color w:val="212121"/>
          <w:kern w:val="0"/>
          <w:sz w:val="32"/>
          <w:szCs w:val="32"/>
        </w:rPr>
        <w:t>  </w:t>
      </w:r>
      <w:r w:rsidRPr="00F77818">
        <w:rPr>
          <w:rFonts w:ascii="仿宋" w:eastAsia="仿宋" w:hAnsi="仿宋" w:cs="宋体" w:hint="eastAsia"/>
          <w:color w:val="212121"/>
          <w:kern w:val="0"/>
          <w:sz w:val="32"/>
          <w:szCs w:val="32"/>
        </w:rPr>
        <w:t>63258598</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徐文彬</w:t>
      </w:r>
      <w:r w:rsidRPr="00F77818">
        <w:rPr>
          <w:rFonts w:ascii="宋体" w:eastAsia="宋体" w:hAnsi="宋体" w:cs="宋体" w:hint="eastAsia"/>
          <w:color w:val="212121"/>
          <w:kern w:val="0"/>
          <w:sz w:val="32"/>
          <w:szCs w:val="32"/>
        </w:rPr>
        <w:t> </w:t>
      </w:r>
      <w:r w:rsidRPr="00F77818">
        <w:rPr>
          <w:rFonts w:ascii="仿宋" w:eastAsia="仿宋" w:hAnsi="仿宋" w:cs="宋体" w:hint="eastAsia"/>
          <w:color w:val="212121"/>
          <w:kern w:val="0"/>
          <w:sz w:val="32"/>
          <w:szCs w:val="32"/>
        </w:rPr>
        <w:t>18623316806</w:t>
      </w:r>
      <w:r w:rsidRPr="00F77818">
        <w:rPr>
          <w:rFonts w:ascii="宋体" w:eastAsia="宋体" w:hAnsi="宋体" w:cs="宋体" w:hint="eastAsia"/>
          <w:color w:val="212121"/>
          <w:kern w:val="0"/>
          <w:sz w:val="32"/>
          <w:szCs w:val="32"/>
        </w:rPr>
        <w:t>  </w:t>
      </w:r>
      <w:r w:rsidRPr="00F77818">
        <w:rPr>
          <w:rFonts w:ascii="仿宋" w:eastAsia="仿宋" w:hAnsi="仿宋" w:cs="宋体" w:hint="eastAsia"/>
          <w:color w:val="212121"/>
          <w:kern w:val="0"/>
          <w:sz w:val="32"/>
          <w:szCs w:val="32"/>
        </w:rPr>
        <w:t>63853100</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proofErr w:type="gramStart"/>
      <w:r w:rsidRPr="00F77818">
        <w:rPr>
          <w:rFonts w:ascii="仿宋" w:eastAsia="仿宋" w:hAnsi="仿宋" w:cs="宋体" w:hint="eastAsia"/>
          <w:color w:val="212121"/>
          <w:kern w:val="0"/>
          <w:sz w:val="32"/>
          <w:szCs w:val="32"/>
        </w:rPr>
        <w:t>谭轹</w:t>
      </w:r>
      <w:proofErr w:type="gramEnd"/>
      <w:r w:rsidRPr="00F77818">
        <w:rPr>
          <w:rFonts w:ascii="仿宋" w:eastAsia="仿宋" w:hAnsi="仿宋" w:cs="宋体" w:hint="eastAsia"/>
          <w:color w:val="212121"/>
          <w:kern w:val="0"/>
          <w:sz w:val="32"/>
          <w:szCs w:val="32"/>
        </w:rPr>
        <w:t>纱</w:t>
      </w:r>
      <w:r w:rsidRPr="00F77818">
        <w:rPr>
          <w:rFonts w:ascii="宋体" w:eastAsia="宋体" w:hAnsi="宋体" w:cs="宋体" w:hint="eastAsia"/>
          <w:color w:val="212121"/>
          <w:kern w:val="0"/>
          <w:sz w:val="32"/>
          <w:szCs w:val="32"/>
        </w:rPr>
        <w:t> </w:t>
      </w:r>
      <w:r w:rsidRPr="00F77818">
        <w:rPr>
          <w:rFonts w:ascii="仿宋" w:eastAsia="仿宋" w:hAnsi="仿宋" w:cs="宋体" w:hint="eastAsia"/>
          <w:color w:val="212121"/>
          <w:kern w:val="0"/>
          <w:sz w:val="32"/>
          <w:szCs w:val="32"/>
        </w:rPr>
        <w:t>13996492478</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申报系统联系人：孙</w:t>
      </w:r>
      <w:r w:rsidRPr="00F77818">
        <w:rPr>
          <w:rFonts w:ascii="Calibri" w:eastAsia="仿宋" w:hAnsi="Calibri" w:cs="Calibri"/>
          <w:color w:val="212121"/>
          <w:kern w:val="0"/>
          <w:sz w:val="32"/>
          <w:szCs w:val="32"/>
        </w:rPr>
        <w:t> </w:t>
      </w:r>
      <w:r w:rsidRPr="00F77818">
        <w:rPr>
          <w:rFonts w:ascii="仿宋" w:eastAsia="仿宋" w:hAnsi="仿宋" w:cs="宋体" w:hint="eastAsia"/>
          <w:color w:val="212121"/>
          <w:kern w:val="0"/>
          <w:sz w:val="32"/>
          <w:szCs w:val="32"/>
        </w:rPr>
        <w:t>禹</w:t>
      </w:r>
      <w:r w:rsidRPr="00F77818">
        <w:rPr>
          <w:rFonts w:ascii="宋体" w:eastAsia="宋体" w:hAnsi="宋体" w:cs="宋体" w:hint="eastAsia"/>
          <w:color w:val="212121"/>
          <w:kern w:val="0"/>
          <w:sz w:val="32"/>
          <w:szCs w:val="32"/>
        </w:rPr>
        <w:t> </w:t>
      </w:r>
      <w:r w:rsidRPr="00F77818">
        <w:rPr>
          <w:rFonts w:ascii="仿宋" w:eastAsia="仿宋" w:hAnsi="仿宋" w:cs="宋体" w:hint="eastAsia"/>
          <w:color w:val="212121"/>
          <w:kern w:val="0"/>
          <w:sz w:val="32"/>
          <w:szCs w:val="32"/>
        </w:rPr>
        <w:t>18996480963</w:t>
      </w:r>
      <w:r w:rsidRPr="00F77818">
        <w:rPr>
          <w:rFonts w:ascii="宋体" w:eastAsia="宋体" w:hAnsi="宋体" w:cs="宋体" w:hint="eastAsia"/>
          <w:color w:val="212121"/>
          <w:kern w:val="0"/>
          <w:sz w:val="32"/>
          <w:szCs w:val="32"/>
        </w:rPr>
        <w:t>  </w:t>
      </w:r>
    </w:p>
    <w:p w:rsidR="00F77818" w:rsidRPr="00F77818" w:rsidRDefault="00F77818" w:rsidP="00F77818">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（二）申报人请务必保持手机畅通，联系方式填写手机号码和电子邮箱。如因联系不畅造成的后果，由相关人员自己承担。</w:t>
      </w:r>
    </w:p>
    <w:p w:rsidR="00F77818" w:rsidRPr="00F77818" w:rsidRDefault="00F77818" w:rsidP="00F77818">
      <w:pPr>
        <w:widowControl/>
        <w:shd w:val="clear" w:color="auto" w:fill="FFFFFF"/>
        <w:spacing w:before="100" w:beforeAutospacing="1" w:after="100" w:afterAutospacing="1" w:line="600" w:lineRule="atLeast"/>
        <w:ind w:firstLine="640"/>
        <w:jc w:val="left"/>
        <w:rPr>
          <w:rFonts w:ascii="微软雅黑" w:eastAsia="微软雅黑" w:hAnsi="微软雅黑" w:cs="宋体" w:hint="eastAsia"/>
          <w:color w:val="212121"/>
          <w:kern w:val="0"/>
          <w:szCs w:val="21"/>
        </w:rPr>
      </w:pPr>
      <w:r w:rsidRPr="00F77818">
        <w:rPr>
          <w:rFonts w:ascii="Calibri" w:eastAsia="仿宋" w:hAnsi="Calibri" w:cs="Calibri"/>
          <w:color w:val="212121"/>
          <w:kern w:val="0"/>
          <w:sz w:val="32"/>
          <w:szCs w:val="32"/>
        </w:rPr>
        <w:t> </w:t>
      </w:r>
    </w:p>
    <w:p w:rsidR="00F77818" w:rsidRPr="00F77818" w:rsidRDefault="00F77818" w:rsidP="00F77818">
      <w:pPr>
        <w:widowControl/>
        <w:shd w:val="clear" w:color="auto" w:fill="FFFFFF"/>
        <w:spacing w:before="100" w:beforeAutospacing="1" w:after="100" w:afterAutospacing="1" w:line="600" w:lineRule="atLeast"/>
        <w:ind w:firstLine="640"/>
        <w:jc w:val="left"/>
        <w:rPr>
          <w:rFonts w:ascii="微软雅黑" w:eastAsia="微软雅黑" w:hAnsi="微软雅黑" w:cs="宋体" w:hint="eastAsia"/>
          <w:color w:val="212121"/>
          <w:kern w:val="0"/>
          <w:szCs w:val="21"/>
        </w:rPr>
      </w:pPr>
      <w:r w:rsidRPr="00F77818">
        <w:rPr>
          <w:rFonts w:ascii="Calibri" w:eastAsia="仿宋" w:hAnsi="Calibri" w:cs="Calibri"/>
          <w:color w:val="212121"/>
          <w:kern w:val="0"/>
          <w:sz w:val="32"/>
          <w:szCs w:val="32"/>
        </w:rPr>
        <w:t> </w:t>
      </w:r>
    </w:p>
    <w:p w:rsidR="00F77818" w:rsidRPr="00F77818" w:rsidRDefault="00F77818" w:rsidP="00F77818">
      <w:pPr>
        <w:widowControl/>
        <w:shd w:val="clear" w:color="auto" w:fill="FFFFFF"/>
        <w:spacing w:before="100" w:beforeAutospacing="1" w:after="100" w:afterAutospacing="1" w:line="600" w:lineRule="atLeast"/>
        <w:ind w:firstLine="3040"/>
        <w:jc w:val="left"/>
        <w:rPr>
          <w:rFonts w:ascii="微软雅黑" w:eastAsia="微软雅黑" w:hAnsi="微软雅黑" w:cs="宋体" w:hint="eastAsia"/>
          <w:color w:val="212121"/>
          <w:kern w:val="0"/>
          <w:szCs w:val="21"/>
        </w:rPr>
      </w:pPr>
      <w:r w:rsidRPr="00F77818">
        <w:rPr>
          <w:rFonts w:ascii="仿宋" w:eastAsia="仿宋" w:hAnsi="仿宋" w:cs="宋体" w:hint="eastAsia"/>
          <w:color w:val="212121"/>
          <w:kern w:val="0"/>
          <w:sz w:val="32"/>
          <w:szCs w:val="32"/>
        </w:rPr>
        <w:t>重庆市教育科学规划领导小组办公室</w:t>
      </w:r>
    </w:p>
    <w:p w:rsidR="00F77818" w:rsidRPr="00F77818" w:rsidRDefault="00F77818" w:rsidP="00F77818">
      <w:pPr>
        <w:widowControl/>
        <w:shd w:val="clear" w:color="auto" w:fill="FFFFFF"/>
        <w:spacing w:before="100" w:beforeAutospacing="1" w:after="100" w:afterAutospacing="1" w:line="600" w:lineRule="atLeast"/>
        <w:ind w:firstLine="640"/>
        <w:jc w:val="left"/>
        <w:rPr>
          <w:rFonts w:ascii="微软雅黑" w:eastAsia="微软雅黑" w:hAnsi="微软雅黑" w:cs="宋体" w:hint="eastAsia"/>
          <w:color w:val="212121"/>
          <w:kern w:val="0"/>
          <w:szCs w:val="21"/>
        </w:rPr>
      </w:pPr>
      <w:r w:rsidRPr="00F77818">
        <w:rPr>
          <w:rFonts w:ascii="宋体" w:eastAsia="宋体" w:hAnsi="宋体" w:cs="宋体" w:hint="eastAsia"/>
          <w:color w:val="212121"/>
          <w:kern w:val="0"/>
          <w:sz w:val="32"/>
          <w:szCs w:val="32"/>
        </w:rPr>
        <w:lastRenderedPageBreak/>
        <w:t>         </w:t>
      </w:r>
      <w:r w:rsidRPr="00F77818">
        <w:rPr>
          <w:rFonts w:ascii="Calibri" w:eastAsia="仿宋" w:hAnsi="Calibri" w:cs="Calibri"/>
          <w:color w:val="212121"/>
          <w:kern w:val="0"/>
          <w:sz w:val="32"/>
          <w:szCs w:val="32"/>
        </w:rPr>
        <w:t> </w:t>
      </w:r>
      <w:r w:rsidRPr="00F77818">
        <w:rPr>
          <w:rFonts w:ascii="宋体" w:eastAsia="宋体" w:hAnsi="宋体" w:cs="宋体" w:hint="eastAsia"/>
          <w:color w:val="212121"/>
          <w:kern w:val="0"/>
          <w:sz w:val="32"/>
          <w:szCs w:val="32"/>
        </w:rPr>
        <w:t> </w:t>
      </w:r>
      <w:r w:rsidRPr="00F77818">
        <w:rPr>
          <w:rFonts w:ascii="Calibri" w:eastAsia="仿宋" w:hAnsi="Calibri" w:cs="Calibri"/>
          <w:color w:val="212121"/>
          <w:kern w:val="0"/>
          <w:sz w:val="32"/>
          <w:szCs w:val="32"/>
        </w:rPr>
        <w:t>     </w:t>
      </w:r>
      <w:r w:rsidRPr="00F77818">
        <w:rPr>
          <w:rFonts w:ascii="仿宋" w:eastAsia="仿宋" w:hAnsi="仿宋" w:cs="宋体" w:hint="eastAsia"/>
          <w:color w:val="212121"/>
          <w:kern w:val="0"/>
          <w:sz w:val="32"/>
          <w:szCs w:val="32"/>
        </w:rPr>
        <w:t>2020年4月2日</w:t>
      </w:r>
      <w:r w:rsidRPr="00F77818">
        <w:rPr>
          <w:rFonts w:ascii="宋体" w:eastAsia="宋体" w:hAnsi="宋体" w:cs="宋体" w:hint="eastAsia"/>
          <w:color w:val="212121"/>
          <w:kern w:val="0"/>
          <w:sz w:val="32"/>
          <w:szCs w:val="32"/>
        </w:rPr>
        <w:t> </w:t>
      </w:r>
      <w:r w:rsidRPr="00F77818">
        <w:rPr>
          <w:rFonts w:ascii="Calibri" w:eastAsia="仿宋" w:hAnsi="Calibri" w:cs="Calibri"/>
          <w:color w:val="212121"/>
          <w:kern w:val="0"/>
          <w:sz w:val="32"/>
          <w:szCs w:val="32"/>
        </w:rPr>
        <w:t> </w:t>
      </w:r>
      <w:r w:rsidRPr="00F77818">
        <w:rPr>
          <w:rFonts w:ascii="宋体" w:eastAsia="宋体" w:hAnsi="宋体" w:cs="宋体" w:hint="eastAsia"/>
          <w:color w:val="212121"/>
          <w:kern w:val="0"/>
          <w:sz w:val="32"/>
          <w:szCs w:val="32"/>
        </w:rPr>
        <w:t> </w:t>
      </w:r>
    </w:p>
    <w:p w:rsidR="00D1624E" w:rsidRDefault="00D1624E"/>
    <w:sectPr w:rsidR="00D16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D5"/>
    <w:rsid w:val="005750FF"/>
    <w:rsid w:val="00BE39D5"/>
    <w:rsid w:val="00D1624E"/>
    <w:rsid w:val="00F7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6AB3E-7EA1-40DF-AD65-092BE4A1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778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818"/>
    <w:rPr>
      <w:rFonts w:ascii="宋体" w:eastAsia="宋体" w:hAnsi="宋体" w:cs="宋体"/>
      <w:b/>
      <w:bCs/>
      <w:kern w:val="36"/>
      <w:sz w:val="48"/>
      <w:szCs w:val="48"/>
    </w:rPr>
  </w:style>
  <w:style w:type="character" w:customStyle="1" w:styleId="15">
    <w:name w:val="15"/>
    <w:basedOn w:val="a0"/>
    <w:rsid w:val="00F7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46650">
      <w:bodyDiv w:val="1"/>
      <w:marLeft w:val="0"/>
      <w:marRight w:val="0"/>
      <w:marTop w:val="0"/>
      <w:marBottom w:val="0"/>
      <w:divBdr>
        <w:top w:val="none" w:sz="0" w:space="0" w:color="auto"/>
        <w:left w:val="none" w:sz="0" w:space="0" w:color="auto"/>
        <w:bottom w:val="none" w:sz="0" w:space="0" w:color="auto"/>
        <w:right w:val="none" w:sz="0" w:space="0" w:color="auto"/>
      </w:divBdr>
      <w:divsChild>
        <w:div w:id="926764837">
          <w:marLeft w:val="0"/>
          <w:marRight w:val="0"/>
          <w:marTop w:val="390"/>
          <w:marBottom w:val="390"/>
          <w:divBdr>
            <w:top w:val="none" w:sz="0" w:space="0" w:color="auto"/>
            <w:left w:val="none" w:sz="0" w:space="0" w:color="auto"/>
            <w:bottom w:val="none" w:sz="0" w:space="0" w:color="auto"/>
            <w:right w:val="none" w:sz="0" w:space="0" w:color="auto"/>
          </w:divBdr>
        </w:div>
        <w:div w:id="647051994">
          <w:marLeft w:val="0"/>
          <w:marRight w:val="0"/>
          <w:marTop w:val="0"/>
          <w:marBottom w:val="0"/>
          <w:divBdr>
            <w:top w:val="none" w:sz="0" w:space="0" w:color="auto"/>
            <w:left w:val="none" w:sz="0" w:space="0" w:color="auto"/>
            <w:bottom w:val="none" w:sz="0" w:space="0" w:color="auto"/>
            <w:right w:val="none" w:sz="0" w:space="0" w:color="auto"/>
          </w:divBdr>
          <w:divsChild>
            <w:div w:id="1570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9%82%AE%E7%AE%B1%EF%BC%9Acqjyghb@163.com" TargetMode="External"/><Relationship Id="rId4" Type="http://schemas.openxmlformats.org/officeDocument/2006/relationships/hyperlink" Target="mailto:%E9%82%AE%E7%AE%B1%EF%BC%9Acqjygh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231</Words>
  <Characters>1320</Characters>
  <Application>Microsoft Office Word</Application>
  <DocSecurity>0</DocSecurity>
  <Lines>11</Lines>
  <Paragraphs>3</Paragraphs>
  <ScaleCrop>false</ScaleCrop>
  <Company>Microsoft</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2020-04-03T06:51:00Z</dcterms:created>
  <dcterms:modified xsi:type="dcterms:W3CDTF">2020-04-03T07:14:00Z</dcterms:modified>
</cp:coreProperties>
</file>